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5313C5"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Поставка агрегатов электронасосных центробежных  (2013)\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агрегатов электронасосных центробежных  (2013)\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54DB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994653" w:history="1">
            <w:r w:rsidR="00254DB4" w:rsidRPr="003D7883">
              <w:rPr>
                <w:rStyle w:val="a7"/>
                <w:noProof/>
              </w:rPr>
              <w:t>ИЗВЕЩЕНИЕ О ЗАКУПКЕ</w:t>
            </w:r>
            <w:r w:rsidR="00254DB4">
              <w:rPr>
                <w:noProof/>
                <w:webHidden/>
              </w:rPr>
              <w:tab/>
            </w:r>
            <w:r w:rsidR="00254DB4">
              <w:rPr>
                <w:noProof/>
                <w:webHidden/>
              </w:rPr>
              <w:fldChar w:fldCharType="begin"/>
            </w:r>
            <w:r w:rsidR="00254DB4">
              <w:rPr>
                <w:noProof/>
                <w:webHidden/>
              </w:rPr>
              <w:instrText xml:space="preserve"> PAGEREF _Toc69994653 \h </w:instrText>
            </w:r>
            <w:r w:rsidR="00254DB4">
              <w:rPr>
                <w:noProof/>
                <w:webHidden/>
              </w:rPr>
            </w:r>
            <w:r w:rsidR="00254DB4">
              <w:rPr>
                <w:noProof/>
                <w:webHidden/>
              </w:rPr>
              <w:fldChar w:fldCharType="separate"/>
            </w:r>
            <w:r w:rsidR="00254DB4">
              <w:rPr>
                <w:noProof/>
                <w:webHidden/>
              </w:rPr>
              <w:t>3</w:t>
            </w:r>
            <w:r w:rsidR="00254DB4">
              <w:rPr>
                <w:noProof/>
                <w:webHidden/>
              </w:rPr>
              <w:fldChar w:fldCharType="end"/>
            </w:r>
          </w:hyperlink>
        </w:p>
        <w:p w:rsidR="00254DB4" w:rsidRDefault="005313C5">
          <w:pPr>
            <w:pStyle w:val="13"/>
            <w:tabs>
              <w:tab w:val="right" w:leader="dot" w:pos="10055"/>
            </w:tabs>
            <w:rPr>
              <w:rFonts w:asciiTheme="minorHAnsi" w:eastAsiaTheme="minorEastAsia" w:hAnsiTheme="minorHAnsi" w:cstheme="minorBidi"/>
              <w:noProof/>
              <w:sz w:val="22"/>
              <w:szCs w:val="22"/>
            </w:rPr>
          </w:pPr>
          <w:hyperlink w:anchor="_Toc69994654" w:history="1">
            <w:r w:rsidR="00254DB4" w:rsidRPr="003D7883">
              <w:rPr>
                <w:rStyle w:val="a7"/>
                <w:noProof/>
              </w:rPr>
              <w:t>РАЗДЕЛ I. ТЕРМИНЫ И ОПРЕДЕЛЕНИЯ</w:t>
            </w:r>
            <w:r w:rsidR="00254DB4">
              <w:rPr>
                <w:noProof/>
                <w:webHidden/>
              </w:rPr>
              <w:tab/>
            </w:r>
            <w:r w:rsidR="00254DB4">
              <w:rPr>
                <w:noProof/>
                <w:webHidden/>
              </w:rPr>
              <w:fldChar w:fldCharType="begin"/>
            </w:r>
            <w:r w:rsidR="00254DB4">
              <w:rPr>
                <w:noProof/>
                <w:webHidden/>
              </w:rPr>
              <w:instrText xml:space="preserve"> PAGEREF _Toc69994654 \h </w:instrText>
            </w:r>
            <w:r w:rsidR="00254DB4">
              <w:rPr>
                <w:noProof/>
                <w:webHidden/>
              </w:rPr>
            </w:r>
            <w:r w:rsidR="00254DB4">
              <w:rPr>
                <w:noProof/>
                <w:webHidden/>
              </w:rPr>
              <w:fldChar w:fldCharType="separate"/>
            </w:r>
            <w:r w:rsidR="00254DB4">
              <w:rPr>
                <w:noProof/>
                <w:webHidden/>
              </w:rPr>
              <w:t>3</w:t>
            </w:r>
            <w:r w:rsidR="00254DB4">
              <w:rPr>
                <w:noProof/>
                <w:webHidden/>
              </w:rPr>
              <w:fldChar w:fldCharType="end"/>
            </w:r>
          </w:hyperlink>
        </w:p>
        <w:p w:rsidR="00254DB4" w:rsidRDefault="005313C5">
          <w:pPr>
            <w:pStyle w:val="13"/>
            <w:tabs>
              <w:tab w:val="right" w:leader="dot" w:pos="10055"/>
            </w:tabs>
            <w:rPr>
              <w:rFonts w:asciiTheme="minorHAnsi" w:eastAsiaTheme="minorEastAsia" w:hAnsiTheme="minorHAnsi" w:cstheme="minorBidi"/>
              <w:noProof/>
              <w:sz w:val="22"/>
              <w:szCs w:val="22"/>
            </w:rPr>
          </w:pPr>
          <w:hyperlink w:anchor="_Toc69994655" w:history="1">
            <w:r w:rsidR="00254DB4" w:rsidRPr="003D7883">
              <w:rPr>
                <w:rStyle w:val="a7"/>
                <w:noProof/>
              </w:rPr>
              <w:t>РАЗДЕЛ II. ИНФОРМАЦИОННАЯ КАРТА</w:t>
            </w:r>
            <w:r w:rsidR="00254DB4">
              <w:rPr>
                <w:noProof/>
                <w:webHidden/>
              </w:rPr>
              <w:tab/>
            </w:r>
            <w:r w:rsidR="00254DB4">
              <w:rPr>
                <w:noProof/>
                <w:webHidden/>
              </w:rPr>
              <w:fldChar w:fldCharType="begin"/>
            </w:r>
            <w:r w:rsidR="00254DB4">
              <w:rPr>
                <w:noProof/>
                <w:webHidden/>
              </w:rPr>
              <w:instrText xml:space="preserve"> PAGEREF _Toc69994655 \h </w:instrText>
            </w:r>
            <w:r w:rsidR="00254DB4">
              <w:rPr>
                <w:noProof/>
                <w:webHidden/>
              </w:rPr>
            </w:r>
            <w:r w:rsidR="00254DB4">
              <w:rPr>
                <w:noProof/>
                <w:webHidden/>
              </w:rPr>
              <w:fldChar w:fldCharType="separate"/>
            </w:r>
            <w:r w:rsidR="00254DB4">
              <w:rPr>
                <w:noProof/>
                <w:webHidden/>
              </w:rPr>
              <w:t>5</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56" w:history="1">
            <w:r w:rsidR="00254DB4" w:rsidRPr="003D7883">
              <w:rPr>
                <w:rStyle w:val="a7"/>
                <w:noProof/>
              </w:rPr>
              <w:t>2.1. Общие сведения о закупке</w:t>
            </w:r>
            <w:r w:rsidR="00254DB4">
              <w:rPr>
                <w:noProof/>
                <w:webHidden/>
              </w:rPr>
              <w:tab/>
            </w:r>
            <w:r w:rsidR="00254DB4">
              <w:rPr>
                <w:noProof/>
                <w:webHidden/>
              </w:rPr>
              <w:fldChar w:fldCharType="begin"/>
            </w:r>
            <w:r w:rsidR="00254DB4">
              <w:rPr>
                <w:noProof/>
                <w:webHidden/>
              </w:rPr>
              <w:instrText xml:space="preserve"> PAGEREF _Toc69994656 \h </w:instrText>
            </w:r>
            <w:r w:rsidR="00254DB4">
              <w:rPr>
                <w:noProof/>
                <w:webHidden/>
              </w:rPr>
            </w:r>
            <w:r w:rsidR="00254DB4">
              <w:rPr>
                <w:noProof/>
                <w:webHidden/>
              </w:rPr>
              <w:fldChar w:fldCharType="separate"/>
            </w:r>
            <w:r w:rsidR="00254DB4">
              <w:rPr>
                <w:noProof/>
                <w:webHidden/>
              </w:rPr>
              <w:t>5</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57" w:history="1">
            <w:r w:rsidR="00254DB4" w:rsidRPr="003D7883">
              <w:rPr>
                <w:rStyle w:val="a7"/>
                <w:rFonts w:eastAsia="MS Mincho"/>
                <w:iCs/>
                <w:noProof/>
              </w:rPr>
              <w:t>2.2. Требования к Заявке на участие в закупке</w:t>
            </w:r>
            <w:r w:rsidR="00254DB4">
              <w:rPr>
                <w:noProof/>
                <w:webHidden/>
              </w:rPr>
              <w:tab/>
            </w:r>
            <w:r w:rsidR="00254DB4">
              <w:rPr>
                <w:noProof/>
                <w:webHidden/>
              </w:rPr>
              <w:fldChar w:fldCharType="begin"/>
            </w:r>
            <w:r w:rsidR="00254DB4">
              <w:rPr>
                <w:noProof/>
                <w:webHidden/>
              </w:rPr>
              <w:instrText xml:space="preserve"> PAGEREF _Toc69994657 \h </w:instrText>
            </w:r>
            <w:r w:rsidR="00254DB4">
              <w:rPr>
                <w:noProof/>
                <w:webHidden/>
              </w:rPr>
            </w:r>
            <w:r w:rsidR="00254DB4">
              <w:rPr>
                <w:noProof/>
                <w:webHidden/>
              </w:rPr>
              <w:fldChar w:fldCharType="separate"/>
            </w:r>
            <w:r w:rsidR="00254DB4">
              <w:rPr>
                <w:noProof/>
                <w:webHidden/>
              </w:rPr>
              <w:t>16</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58" w:history="1">
            <w:r w:rsidR="00254DB4" w:rsidRPr="003D7883">
              <w:rPr>
                <w:rStyle w:val="a7"/>
                <w:rFonts w:eastAsia="MS Mincho"/>
                <w:iCs/>
                <w:noProof/>
              </w:rPr>
              <w:t>2.3. Условия заключения и исполнения договора</w:t>
            </w:r>
            <w:r w:rsidR="00254DB4">
              <w:rPr>
                <w:noProof/>
                <w:webHidden/>
              </w:rPr>
              <w:tab/>
            </w:r>
            <w:r w:rsidR="00254DB4">
              <w:rPr>
                <w:noProof/>
                <w:webHidden/>
              </w:rPr>
              <w:fldChar w:fldCharType="begin"/>
            </w:r>
            <w:r w:rsidR="00254DB4">
              <w:rPr>
                <w:noProof/>
                <w:webHidden/>
              </w:rPr>
              <w:instrText xml:space="preserve"> PAGEREF _Toc69994658 \h </w:instrText>
            </w:r>
            <w:r w:rsidR="00254DB4">
              <w:rPr>
                <w:noProof/>
                <w:webHidden/>
              </w:rPr>
            </w:r>
            <w:r w:rsidR="00254DB4">
              <w:rPr>
                <w:noProof/>
                <w:webHidden/>
              </w:rPr>
              <w:fldChar w:fldCharType="separate"/>
            </w:r>
            <w:r w:rsidR="00254DB4">
              <w:rPr>
                <w:noProof/>
                <w:webHidden/>
              </w:rPr>
              <w:t>24</w:t>
            </w:r>
            <w:r w:rsidR="00254DB4">
              <w:rPr>
                <w:noProof/>
                <w:webHidden/>
              </w:rPr>
              <w:fldChar w:fldCharType="end"/>
            </w:r>
          </w:hyperlink>
        </w:p>
        <w:p w:rsidR="00254DB4" w:rsidRDefault="005313C5">
          <w:pPr>
            <w:pStyle w:val="13"/>
            <w:tabs>
              <w:tab w:val="right" w:leader="dot" w:pos="10055"/>
            </w:tabs>
            <w:rPr>
              <w:rFonts w:asciiTheme="minorHAnsi" w:eastAsiaTheme="minorEastAsia" w:hAnsiTheme="minorHAnsi" w:cstheme="minorBidi"/>
              <w:noProof/>
              <w:sz w:val="22"/>
              <w:szCs w:val="22"/>
            </w:rPr>
          </w:pPr>
          <w:hyperlink w:anchor="_Toc69994659" w:history="1">
            <w:r w:rsidR="00254DB4" w:rsidRPr="003D7883">
              <w:rPr>
                <w:rStyle w:val="a7"/>
                <w:noProof/>
              </w:rPr>
              <w:t>РАЗДЕЛ III. ФОРМЫ ДЛЯ ЗАПОЛНЕНИЯ УЧАСТНИКАМИ ЗАКУПКИ</w:t>
            </w:r>
            <w:r w:rsidR="00254DB4">
              <w:rPr>
                <w:noProof/>
                <w:webHidden/>
              </w:rPr>
              <w:tab/>
            </w:r>
            <w:r w:rsidR="00254DB4">
              <w:rPr>
                <w:noProof/>
                <w:webHidden/>
              </w:rPr>
              <w:fldChar w:fldCharType="begin"/>
            </w:r>
            <w:r w:rsidR="00254DB4">
              <w:rPr>
                <w:noProof/>
                <w:webHidden/>
              </w:rPr>
              <w:instrText xml:space="preserve"> PAGEREF _Toc69994659 \h </w:instrText>
            </w:r>
            <w:r w:rsidR="00254DB4">
              <w:rPr>
                <w:noProof/>
                <w:webHidden/>
              </w:rPr>
            </w:r>
            <w:r w:rsidR="00254DB4">
              <w:rPr>
                <w:noProof/>
                <w:webHidden/>
              </w:rPr>
              <w:fldChar w:fldCharType="separate"/>
            </w:r>
            <w:r w:rsidR="00254DB4">
              <w:rPr>
                <w:noProof/>
                <w:webHidden/>
              </w:rPr>
              <w:t>28</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60" w:history="1">
            <w:r w:rsidR="00254DB4" w:rsidRPr="003D7883">
              <w:rPr>
                <w:rStyle w:val="a7"/>
                <w:noProof/>
              </w:rPr>
              <w:t>ФОРМА 1. ЗАЯВКА НА УЧАСТИЕ</w:t>
            </w:r>
            <w:r w:rsidR="00254DB4">
              <w:rPr>
                <w:noProof/>
                <w:webHidden/>
              </w:rPr>
              <w:tab/>
            </w:r>
            <w:r w:rsidR="00254DB4">
              <w:rPr>
                <w:noProof/>
                <w:webHidden/>
              </w:rPr>
              <w:fldChar w:fldCharType="begin"/>
            </w:r>
            <w:r w:rsidR="00254DB4">
              <w:rPr>
                <w:noProof/>
                <w:webHidden/>
              </w:rPr>
              <w:instrText xml:space="preserve"> PAGEREF _Toc69994660 \h </w:instrText>
            </w:r>
            <w:r w:rsidR="00254DB4">
              <w:rPr>
                <w:noProof/>
                <w:webHidden/>
              </w:rPr>
            </w:r>
            <w:r w:rsidR="00254DB4">
              <w:rPr>
                <w:noProof/>
                <w:webHidden/>
              </w:rPr>
              <w:fldChar w:fldCharType="separate"/>
            </w:r>
            <w:r w:rsidR="00254DB4">
              <w:rPr>
                <w:noProof/>
                <w:webHidden/>
              </w:rPr>
              <w:t>28</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61" w:history="1">
            <w:r w:rsidR="00254DB4" w:rsidRPr="003D7883">
              <w:rPr>
                <w:rStyle w:val="a7"/>
                <w:noProof/>
              </w:rPr>
              <w:t>ФОРМА 2. АНКЕТА УЧАСТНИКА ЗАПРОСА КОТИРОВОК</w:t>
            </w:r>
            <w:r w:rsidR="00254DB4">
              <w:rPr>
                <w:noProof/>
                <w:webHidden/>
              </w:rPr>
              <w:tab/>
            </w:r>
            <w:r w:rsidR="00254DB4">
              <w:rPr>
                <w:noProof/>
                <w:webHidden/>
              </w:rPr>
              <w:fldChar w:fldCharType="begin"/>
            </w:r>
            <w:r w:rsidR="00254DB4">
              <w:rPr>
                <w:noProof/>
                <w:webHidden/>
              </w:rPr>
              <w:instrText xml:space="preserve"> PAGEREF _Toc69994661 \h </w:instrText>
            </w:r>
            <w:r w:rsidR="00254DB4">
              <w:rPr>
                <w:noProof/>
                <w:webHidden/>
              </w:rPr>
            </w:r>
            <w:r w:rsidR="00254DB4">
              <w:rPr>
                <w:noProof/>
                <w:webHidden/>
              </w:rPr>
              <w:fldChar w:fldCharType="separate"/>
            </w:r>
            <w:r w:rsidR="00254DB4">
              <w:rPr>
                <w:noProof/>
                <w:webHidden/>
              </w:rPr>
              <w:t>31</w:t>
            </w:r>
            <w:r w:rsidR="00254DB4">
              <w:rPr>
                <w:noProof/>
                <w:webHidden/>
              </w:rPr>
              <w:fldChar w:fldCharType="end"/>
            </w:r>
          </w:hyperlink>
        </w:p>
        <w:p w:rsidR="00254DB4" w:rsidRDefault="005313C5">
          <w:pPr>
            <w:pStyle w:val="35"/>
            <w:tabs>
              <w:tab w:val="right" w:leader="dot" w:pos="10055"/>
            </w:tabs>
            <w:rPr>
              <w:rFonts w:asciiTheme="minorHAnsi" w:eastAsiaTheme="minorEastAsia" w:hAnsiTheme="minorHAnsi" w:cstheme="minorBidi"/>
              <w:noProof/>
            </w:rPr>
          </w:pPr>
          <w:hyperlink w:anchor="_Toc69994662" w:history="1">
            <w:r w:rsidR="00254DB4" w:rsidRPr="003D7883">
              <w:rPr>
                <w:rStyle w:val="a7"/>
                <w:rFonts w:ascii="Times New Roman" w:eastAsiaTheme="majorEastAsia" w:hAnsi="Times New Roman"/>
                <w:iCs/>
                <w:noProof/>
              </w:rPr>
              <w:t>В ЭЛЕКТРОННОЙ ФОРМЕ</w:t>
            </w:r>
            <w:r w:rsidR="00254DB4">
              <w:rPr>
                <w:noProof/>
                <w:webHidden/>
              </w:rPr>
              <w:tab/>
            </w:r>
            <w:r w:rsidR="00254DB4">
              <w:rPr>
                <w:noProof/>
                <w:webHidden/>
              </w:rPr>
              <w:fldChar w:fldCharType="begin"/>
            </w:r>
            <w:r w:rsidR="00254DB4">
              <w:rPr>
                <w:noProof/>
                <w:webHidden/>
              </w:rPr>
              <w:instrText xml:space="preserve"> PAGEREF _Toc69994662 \h </w:instrText>
            </w:r>
            <w:r w:rsidR="00254DB4">
              <w:rPr>
                <w:noProof/>
                <w:webHidden/>
              </w:rPr>
            </w:r>
            <w:r w:rsidR="00254DB4">
              <w:rPr>
                <w:noProof/>
                <w:webHidden/>
              </w:rPr>
              <w:fldChar w:fldCharType="separate"/>
            </w:r>
            <w:r w:rsidR="00254DB4">
              <w:rPr>
                <w:noProof/>
                <w:webHidden/>
              </w:rPr>
              <w:t>31</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63" w:history="1">
            <w:r w:rsidR="00254DB4" w:rsidRPr="003D7883">
              <w:rPr>
                <w:rStyle w:val="a7"/>
                <w:rFonts w:eastAsia="MS Mincho"/>
                <w:noProof/>
                <w:kern w:val="32"/>
              </w:rPr>
              <w:t>ФОРМА 3. ТЕХНИКО-КОММЕРЧЕСКОЕ ПРЕДЛОЖЕНИЕ</w:t>
            </w:r>
            <w:r w:rsidR="00254DB4">
              <w:rPr>
                <w:noProof/>
                <w:webHidden/>
              </w:rPr>
              <w:tab/>
            </w:r>
            <w:r w:rsidR="00254DB4">
              <w:rPr>
                <w:noProof/>
                <w:webHidden/>
              </w:rPr>
              <w:fldChar w:fldCharType="begin"/>
            </w:r>
            <w:r w:rsidR="00254DB4">
              <w:rPr>
                <w:noProof/>
                <w:webHidden/>
              </w:rPr>
              <w:instrText xml:space="preserve"> PAGEREF _Toc69994663 \h </w:instrText>
            </w:r>
            <w:r w:rsidR="00254DB4">
              <w:rPr>
                <w:noProof/>
                <w:webHidden/>
              </w:rPr>
            </w:r>
            <w:r w:rsidR="00254DB4">
              <w:rPr>
                <w:noProof/>
                <w:webHidden/>
              </w:rPr>
              <w:fldChar w:fldCharType="separate"/>
            </w:r>
            <w:r w:rsidR="00254DB4">
              <w:rPr>
                <w:noProof/>
                <w:webHidden/>
              </w:rPr>
              <w:t>33</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64" w:history="1">
            <w:r w:rsidR="00254DB4" w:rsidRPr="003D7883">
              <w:rPr>
                <w:rStyle w:val="a7"/>
                <w:rFonts w:eastAsia="MS Mincho"/>
                <w:noProof/>
                <w:kern w:val="32"/>
              </w:rPr>
              <w:t>ФОРМА 3.1. ЦЕНОВОЕ ПРЕДЛОЖЕНИЕ</w:t>
            </w:r>
            <w:r w:rsidR="00254DB4">
              <w:rPr>
                <w:noProof/>
                <w:webHidden/>
              </w:rPr>
              <w:tab/>
            </w:r>
            <w:r w:rsidR="00254DB4">
              <w:rPr>
                <w:noProof/>
                <w:webHidden/>
              </w:rPr>
              <w:fldChar w:fldCharType="begin"/>
            </w:r>
            <w:r w:rsidR="00254DB4">
              <w:rPr>
                <w:noProof/>
                <w:webHidden/>
              </w:rPr>
              <w:instrText xml:space="preserve"> PAGEREF _Toc69994664 \h </w:instrText>
            </w:r>
            <w:r w:rsidR="00254DB4">
              <w:rPr>
                <w:noProof/>
                <w:webHidden/>
              </w:rPr>
            </w:r>
            <w:r w:rsidR="00254DB4">
              <w:rPr>
                <w:noProof/>
                <w:webHidden/>
              </w:rPr>
              <w:fldChar w:fldCharType="separate"/>
            </w:r>
            <w:r w:rsidR="00254DB4">
              <w:rPr>
                <w:noProof/>
                <w:webHidden/>
              </w:rPr>
              <w:t>34</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65" w:history="1">
            <w:r w:rsidR="00254DB4" w:rsidRPr="003D7883">
              <w:rPr>
                <w:rStyle w:val="a7"/>
                <w:rFonts w:eastAsia="MS Mincho"/>
                <w:noProof/>
                <w:kern w:val="32"/>
              </w:rPr>
              <w:t>ФОРМА 4. РЕКОМЕНДУЕМАЯ ФОРМА ЗАПРОСА РАЗЪЯСНЕНИЙ ИЗВЕЩЕНИЯ О ЗАКУПКЕ</w:t>
            </w:r>
            <w:r w:rsidR="00254DB4">
              <w:rPr>
                <w:noProof/>
                <w:webHidden/>
              </w:rPr>
              <w:tab/>
            </w:r>
            <w:r w:rsidR="00254DB4">
              <w:rPr>
                <w:noProof/>
                <w:webHidden/>
              </w:rPr>
              <w:fldChar w:fldCharType="begin"/>
            </w:r>
            <w:r w:rsidR="00254DB4">
              <w:rPr>
                <w:noProof/>
                <w:webHidden/>
              </w:rPr>
              <w:instrText xml:space="preserve"> PAGEREF _Toc69994665 \h </w:instrText>
            </w:r>
            <w:r w:rsidR="00254DB4">
              <w:rPr>
                <w:noProof/>
                <w:webHidden/>
              </w:rPr>
            </w:r>
            <w:r w:rsidR="00254DB4">
              <w:rPr>
                <w:noProof/>
                <w:webHidden/>
              </w:rPr>
              <w:fldChar w:fldCharType="separate"/>
            </w:r>
            <w:r w:rsidR="00254DB4">
              <w:rPr>
                <w:noProof/>
                <w:webHidden/>
              </w:rPr>
              <w:t>35</w:t>
            </w:r>
            <w:r w:rsidR="00254DB4">
              <w:rPr>
                <w:noProof/>
                <w:webHidden/>
              </w:rPr>
              <w:fldChar w:fldCharType="end"/>
            </w:r>
          </w:hyperlink>
        </w:p>
        <w:p w:rsidR="00254DB4" w:rsidRDefault="005313C5">
          <w:pPr>
            <w:pStyle w:val="23"/>
            <w:rPr>
              <w:rFonts w:asciiTheme="minorHAnsi" w:eastAsiaTheme="minorEastAsia" w:hAnsiTheme="minorHAnsi" w:cstheme="minorBidi"/>
              <w:noProof/>
              <w:sz w:val="22"/>
              <w:szCs w:val="22"/>
            </w:rPr>
          </w:pPr>
          <w:hyperlink w:anchor="_Toc69994666" w:history="1">
            <w:r w:rsidR="00254DB4" w:rsidRPr="003D7883">
              <w:rPr>
                <w:rStyle w:val="a7"/>
                <w:noProof/>
              </w:rPr>
              <w:t>РАЗДЕЛ IV. ТЕХНИЧЕСКОЕ ЗАДАНИЕ</w:t>
            </w:r>
            <w:r w:rsidR="00254DB4">
              <w:rPr>
                <w:noProof/>
                <w:webHidden/>
              </w:rPr>
              <w:tab/>
            </w:r>
            <w:r w:rsidR="00254DB4">
              <w:rPr>
                <w:noProof/>
                <w:webHidden/>
              </w:rPr>
              <w:fldChar w:fldCharType="begin"/>
            </w:r>
            <w:r w:rsidR="00254DB4">
              <w:rPr>
                <w:noProof/>
                <w:webHidden/>
              </w:rPr>
              <w:instrText xml:space="preserve"> PAGEREF _Toc69994666 \h </w:instrText>
            </w:r>
            <w:r w:rsidR="00254DB4">
              <w:rPr>
                <w:noProof/>
                <w:webHidden/>
              </w:rPr>
            </w:r>
            <w:r w:rsidR="00254DB4">
              <w:rPr>
                <w:noProof/>
                <w:webHidden/>
              </w:rPr>
              <w:fldChar w:fldCharType="separate"/>
            </w:r>
            <w:r w:rsidR="00254DB4">
              <w:rPr>
                <w:noProof/>
                <w:webHidden/>
              </w:rPr>
              <w:t>36</w:t>
            </w:r>
            <w:r w:rsidR="00254DB4">
              <w:rPr>
                <w:noProof/>
                <w:webHidden/>
              </w:rPr>
              <w:fldChar w:fldCharType="end"/>
            </w:r>
          </w:hyperlink>
        </w:p>
        <w:p w:rsidR="00254DB4" w:rsidRDefault="005313C5">
          <w:pPr>
            <w:pStyle w:val="13"/>
            <w:tabs>
              <w:tab w:val="right" w:leader="dot" w:pos="10055"/>
            </w:tabs>
            <w:rPr>
              <w:rFonts w:asciiTheme="minorHAnsi" w:eastAsiaTheme="minorEastAsia" w:hAnsiTheme="minorHAnsi" w:cstheme="minorBidi"/>
              <w:noProof/>
              <w:sz w:val="22"/>
              <w:szCs w:val="22"/>
            </w:rPr>
          </w:pPr>
          <w:hyperlink w:anchor="_Toc69994667" w:history="1">
            <w:r w:rsidR="00254DB4" w:rsidRPr="003D7883">
              <w:rPr>
                <w:rStyle w:val="a7"/>
                <w:noProof/>
              </w:rPr>
              <w:t>РАЗДЕЛ V. ПРОЕКТ ДОГОВОРА</w:t>
            </w:r>
            <w:r w:rsidR="00254DB4">
              <w:rPr>
                <w:noProof/>
                <w:webHidden/>
              </w:rPr>
              <w:tab/>
            </w:r>
            <w:r w:rsidR="00254DB4">
              <w:rPr>
                <w:noProof/>
                <w:webHidden/>
              </w:rPr>
              <w:fldChar w:fldCharType="begin"/>
            </w:r>
            <w:r w:rsidR="00254DB4">
              <w:rPr>
                <w:noProof/>
                <w:webHidden/>
              </w:rPr>
              <w:instrText xml:space="preserve"> PAGEREF _Toc69994667 \h </w:instrText>
            </w:r>
            <w:r w:rsidR="00254DB4">
              <w:rPr>
                <w:noProof/>
                <w:webHidden/>
              </w:rPr>
            </w:r>
            <w:r w:rsidR="00254DB4">
              <w:rPr>
                <w:noProof/>
                <w:webHidden/>
              </w:rPr>
              <w:fldChar w:fldCharType="separate"/>
            </w:r>
            <w:r w:rsidR="00254DB4">
              <w:rPr>
                <w:noProof/>
                <w:webHidden/>
              </w:rPr>
              <w:t>39</w:t>
            </w:r>
            <w:r w:rsidR="00254DB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999465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999465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999465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999465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940B43" w:rsidRDefault="00940B43" w:rsidP="00940B43">
            <w:pPr>
              <w:pStyle w:val="Default"/>
              <w:ind w:firstLine="459"/>
              <w:jc w:val="both"/>
              <w:rPr>
                <w:sz w:val="26"/>
                <w:szCs w:val="26"/>
                <w:lang w:eastAsia="ru-RU"/>
              </w:rPr>
            </w:pPr>
            <w:r w:rsidRPr="00DE08A2">
              <w:rPr>
                <w:sz w:val="26"/>
                <w:szCs w:val="26"/>
                <w:lang w:eastAsia="ru-RU"/>
              </w:rPr>
              <w:t>Зуйков Юрий Александрович</w:t>
            </w:r>
          </w:p>
          <w:p w:rsidR="00940B43" w:rsidRPr="0015184E" w:rsidRDefault="00940B43" w:rsidP="00940B43">
            <w:pPr>
              <w:pStyle w:val="Default"/>
              <w:ind w:firstLine="459"/>
              <w:jc w:val="both"/>
              <w:rPr>
                <w:bCs/>
              </w:rPr>
            </w:pPr>
            <w:r>
              <w:rPr>
                <w:bCs/>
              </w:rPr>
              <w:t xml:space="preserve"> </w:t>
            </w:r>
            <w:r w:rsidRPr="0015184E">
              <w:rPr>
                <w:bCs/>
              </w:rPr>
              <w:t xml:space="preserve">тел. + 7 (3462) </w:t>
            </w:r>
            <w:r>
              <w:rPr>
                <w:bCs/>
              </w:rPr>
              <w:t>45-69-98</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DD1E2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44CC9" w:rsidRPr="0015184E" w:rsidTr="006B6529">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144CC9">
            <w:pPr>
              <w:pStyle w:val="rvps1"/>
              <w:tabs>
                <w:tab w:val="left" w:pos="0"/>
              </w:tabs>
              <w:jc w:val="left"/>
            </w:pPr>
            <w:r>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C57751" w:rsidRDefault="00144CC9" w:rsidP="002A761F">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144CC9" w:rsidRPr="00AE6BA9" w:rsidRDefault="00144CC9" w:rsidP="002A761F">
            <w:pPr>
              <w:autoSpaceDE w:val="0"/>
              <w:autoSpaceDN w:val="0"/>
              <w:adjustRightInd w:val="0"/>
              <w:ind w:firstLine="459"/>
              <w:jc w:val="both"/>
              <w:rPr>
                <w:bCs/>
                <w:color w:val="000000"/>
                <w:lang w:eastAsia="en-US"/>
              </w:rPr>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roofErr w:type="gramEnd"/>
          </w:p>
          <w:p w:rsidR="00144CC9" w:rsidRPr="00AE6BA9" w:rsidRDefault="00144CC9" w:rsidP="002A761F">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144CC9" w:rsidRPr="00AE6BA9" w:rsidRDefault="00144CC9" w:rsidP="002A761F">
            <w:pPr>
              <w:autoSpaceDE w:val="0"/>
              <w:autoSpaceDN w:val="0"/>
              <w:adjustRightInd w:val="0"/>
              <w:ind w:firstLine="459"/>
              <w:jc w:val="both"/>
              <w:rPr>
                <w:bCs/>
                <w:color w:val="000000"/>
                <w:lang w:eastAsia="en-US"/>
              </w:rPr>
            </w:pPr>
            <w:proofErr w:type="gramStart"/>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roofErr w:type="gramEnd"/>
            <w:r w:rsidRPr="00AE6BA9">
              <w:rPr>
                <w:bCs/>
                <w:color w:val="000000"/>
                <w:lang w:eastAsia="en-US"/>
              </w:rPr>
              <w:t xml:space="preserve">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4CC9" w:rsidRPr="00AE6BA9" w:rsidRDefault="00144CC9" w:rsidP="002A761F">
            <w:pPr>
              <w:autoSpaceDE w:val="0"/>
              <w:autoSpaceDN w:val="0"/>
              <w:adjustRightInd w:val="0"/>
              <w:ind w:firstLine="459"/>
              <w:jc w:val="both"/>
              <w:rPr>
                <w:bCs/>
                <w:color w:val="000000"/>
                <w:lang w:eastAsia="en-US"/>
              </w:rPr>
            </w:pPr>
            <w:proofErr w:type="gramStart"/>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AE6BA9">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w:t>
            </w:r>
            <w:proofErr w:type="gramEnd"/>
            <w:r w:rsidRPr="00AE6BA9">
              <w:rPr>
                <w:bCs/>
                <w:color w:val="000000"/>
                <w:lang w:eastAsia="en-US"/>
              </w:rPr>
              <w:t xml:space="preserve"> Российской Федерации".</w:t>
            </w:r>
          </w:p>
          <w:p w:rsidR="00144CC9" w:rsidRPr="00C57751" w:rsidRDefault="00144CC9" w:rsidP="002A761F">
            <w:pPr>
              <w:autoSpaceDE w:val="0"/>
              <w:autoSpaceDN w:val="0"/>
              <w:adjustRightInd w:val="0"/>
              <w:ind w:firstLine="459"/>
              <w:jc w:val="both"/>
            </w:pPr>
            <w:proofErr w:type="gramStart"/>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w:t>
            </w:r>
            <w:proofErr w:type="gramEnd"/>
            <w:r w:rsidRPr="00AE6BA9">
              <w:rPr>
                <w:bCs/>
                <w:color w:val="000000"/>
                <w:lang w:eastAsia="en-US"/>
              </w:rPr>
              <w:t xml:space="preserve"> допустимую долю таких товаров, подлежащих закупке Заказчиком в текущем году.</w:t>
            </w:r>
          </w:p>
        </w:tc>
      </w:tr>
      <w:tr w:rsidR="00144CC9" w:rsidRPr="0015184E" w:rsidTr="000F11AE">
        <w:trPr>
          <w:trHeight w:val="852"/>
        </w:trPr>
        <w:tc>
          <w:tcPr>
            <w:tcW w:w="710" w:type="dxa"/>
            <w:tcBorders>
              <w:top w:val="single" w:sz="4" w:space="0" w:color="auto"/>
              <w:left w:val="single" w:sz="4" w:space="0" w:color="auto"/>
              <w:right w:val="single" w:sz="4" w:space="0" w:color="auto"/>
            </w:tcBorders>
          </w:tcPr>
          <w:p w:rsidR="00144CC9" w:rsidRPr="0015184E" w:rsidRDefault="00144CC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44CC9" w:rsidRPr="0015184E" w:rsidRDefault="00144CC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44CC9" w:rsidRPr="0015184E" w:rsidRDefault="005313C5" w:rsidP="00125E35">
            <w:pPr>
              <w:ind w:firstLine="567"/>
              <w:jc w:val="both"/>
            </w:pPr>
            <w:hyperlink r:id="rId15" w:history="1">
              <w:r w:rsidR="00144CC9" w:rsidRPr="0015184E">
                <w:rPr>
                  <w:rStyle w:val="a7"/>
                  <w:rFonts w:eastAsiaTheme="majorEastAsia"/>
                </w:rPr>
                <w:t>www.roseltorg.ru</w:t>
              </w:r>
            </w:hyperlink>
          </w:p>
        </w:tc>
      </w:tr>
      <w:tr w:rsidR="00144CC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D179E3" w:rsidRDefault="00144CC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940B43">
            <w:pPr>
              <w:ind w:firstLine="567"/>
              <w:jc w:val="both"/>
              <w:rPr>
                <w:b/>
              </w:rPr>
            </w:pPr>
            <w:r w:rsidRPr="00182067">
              <w:rPr>
                <w:b/>
              </w:rPr>
              <w:t>«</w:t>
            </w:r>
            <w:r>
              <w:rPr>
                <w:b/>
              </w:rPr>
              <w:t>23</w:t>
            </w:r>
            <w:r w:rsidRPr="00182067">
              <w:rPr>
                <w:b/>
              </w:rPr>
              <w:t>»</w:t>
            </w:r>
            <w:r>
              <w:rPr>
                <w:b/>
              </w:rPr>
              <w:t xml:space="preserve"> апреля</w:t>
            </w:r>
            <w:r w:rsidRPr="00D179E3">
              <w:rPr>
                <w:b/>
              </w:rPr>
              <w:t xml:space="preserve"> </w:t>
            </w:r>
            <w:r>
              <w:rPr>
                <w:b/>
              </w:rPr>
              <w:t>2021</w:t>
            </w:r>
            <w:r w:rsidRPr="00D179E3">
              <w:rPr>
                <w:b/>
              </w:rPr>
              <w:t xml:space="preserve"> года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125E35">
            <w:pPr>
              <w:suppressAutoHyphens/>
              <w:jc w:val="both"/>
              <w:rPr>
                <w:b/>
              </w:rPr>
            </w:pPr>
            <w:r w:rsidRPr="005E761C">
              <w:rPr>
                <w:b/>
              </w:rPr>
              <w:t>Дата начала срока:</w:t>
            </w:r>
            <w:r>
              <w:rPr>
                <w:b/>
              </w:rPr>
              <w:t xml:space="preserve"> </w:t>
            </w:r>
            <w:r w:rsidRPr="00182067">
              <w:rPr>
                <w:b/>
              </w:rPr>
              <w:t>«</w:t>
            </w:r>
            <w:r>
              <w:rPr>
                <w:b/>
              </w:rPr>
              <w:t>23</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144CC9" w:rsidRPr="005E761C" w:rsidRDefault="00144CC9" w:rsidP="00125E35">
            <w:pPr>
              <w:jc w:val="both"/>
            </w:pPr>
            <w:r w:rsidRPr="005E761C">
              <w:rPr>
                <w:b/>
              </w:rPr>
              <w:t xml:space="preserve">Дата и время окончания срока: 09 часов 00 </w:t>
            </w:r>
            <w:r w:rsidRPr="00182067">
              <w:rPr>
                <w:b/>
              </w:rPr>
              <w:t>минут «</w:t>
            </w:r>
            <w:r>
              <w:rPr>
                <w:b/>
              </w:rPr>
              <w:t>30</w:t>
            </w:r>
            <w:r w:rsidRPr="00182067">
              <w:rPr>
                <w:b/>
              </w:rPr>
              <w:t>»</w:t>
            </w:r>
            <w:r>
              <w:rPr>
                <w:b/>
              </w:rPr>
              <w:t xml:space="preserve"> апреля</w:t>
            </w:r>
            <w:r w:rsidRPr="00D179E3">
              <w:rPr>
                <w:b/>
              </w:rPr>
              <w:t xml:space="preserve"> </w:t>
            </w:r>
            <w:r>
              <w:rPr>
                <w:b/>
              </w:rPr>
              <w:t>2021</w:t>
            </w:r>
            <w:r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44CC9" w:rsidRPr="005E761C" w:rsidRDefault="00144CC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44CC9" w:rsidRDefault="00144CC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44CC9" w:rsidRPr="005E761C" w:rsidRDefault="00144CC9" w:rsidP="00125E35">
            <w:pPr>
              <w:suppressAutoHyphens/>
              <w:ind w:firstLine="567"/>
              <w:jc w:val="both"/>
            </w:pPr>
          </w:p>
        </w:tc>
      </w:tr>
      <w:tr w:rsidR="00144CC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44CC9" w:rsidRPr="003D6319"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3D6319" w:rsidRDefault="00144CC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44CC9" w:rsidRPr="00D8407C" w:rsidRDefault="0096640E" w:rsidP="007F6E21">
            <w:pPr>
              <w:jc w:val="both"/>
              <w:rPr>
                <w:b/>
              </w:rPr>
            </w:pPr>
            <w:r>
              <w:rPr>
                <w:b/>
              </w:rPr>
              <w:t>«04</w:t>
            </w:r>
            <w:r w:rsidR="00144CC9" w:rsidRPr="00D8407C">
              <w:rPr>
                <w:b/>
              </w:rPr>
              <w:t xml:space="preserve">» </w:t>
            </w:r>
            <w:r w:rsidR="00144CC9">
              <w:rPr>
                <w:b/>
              </w:rPr>
              <w:t>мая</w:t>
            </w:r>
            <w:r w:rsidR="00144CC9" w:rsidRPr="00D8407C">
              <w:rPr>
                <w:b/>
              </w:rPr>
              <w:t xml:space="preserve"> 2021 года 09 часов 00 минут (время местное </w:t>
            </w:r>
            <w:proofErr w:type="gramStart"/>
            <w:r w:rsidR="00144CC9" w:rsidRPr="00D8407C">
              <w:rPr>
                <w:b/>
              </w:rPr>
              <w:t>МСК</w:t>
            </w:r>
            <w:proofErr w:type="gramEnd"/>
            <w:r w:rsidR="00144CC9" w:rsidRPr="00D8407C">
              <w:rPr>
                <w:b/>
              </w:rPr>
              <w:t>+2, GMT +5).</w:t>
            </w:r>
          </w:p>
          <w:p w:rsidR="00144CC9" w:rsidRPr="007F6E21" w:rsidRDefault="00144CC9" w:rsidP="0077260C">
            <w:pPr>
              <w:autoSpaceDE w:val="0"/>
              <w:autoSpaceDN w:val="0"/>
              <w:adjustRightInd w:val="0"/>
              <w:jc w:val="both"/>
              <w:rPr>
                <w:b/>
              </w:rPr>
            </w:pPr>
            <w:r w:rsidRPr="00D8407C">
              <w:rPr>
                <w:b/>
              </w:rPr>
              <w:t>Место открытия</w:t>
            </w:r>
            <w:r w:rsidRPr="007F6E21">
              <w:rPr>
                <w:b/>
              </w:rPr>
              <w:t xml:space="preserve"> доступа - ЭП</w:t>
            </w:r>
          </w:p>
          <w:p w:rsidR="00144CC9" w:rsidRPr="00882B79" w:rsidRDefault="00144CC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6116FA">
            <w:pPr>
              <w:jc w:val="both"/>
              <w:rPr>
                <w:b/>
              </w:rPr>
            </w:pPr>
            <w:r w:rsidRPr="005E761C">
              <w:rPr>
                <w:b/>
              </w:rPr>
              <w:t>Рассмотрение</w:t>
            </w:r>
            <w:r>
              <w:rPr>
                <w:b/>
              </w:rPr>
              <w:t xml:space="preserve"> заявок</w:t>
            </w:r>
            <w:r w:rsidRPr="005E761C">
              <w:rPr>
                <w:b/>
              </w:rPr>
              <w:t xml:space="preserve">: </w:t>
            </w:r>
            <w:r w:rsidRPr="00182067">
              <w:rPr>
                <w:b/>
              </w:rPr>
              <w:t>«</w:t>
            </w:r>
            <w:r>
              <w:rPr>
                <w:b/>
              </w:rPr>
              <w:t>25</w:t>
            </w:r>
            <w:r w:rsidRPr="00182067">
              <w:rPr>
                <w:b/>
              </w:rPr>
              <w:t>»</w:t>
            </w:r>
            <w:r>
              <w:rPr>
                <w:b/>
              </w:rPr>
              <w:t xml:space="preserve"> мая</w:t>
            </w:r>
            <w:r w:rsidRPr="00D179E3">
              <w:rPr>
                <w:b/>
              </w:rPr>
              <w:t xml:space="preserve"> </w:t>
            </w:r>
            <w:r>
              <w:rPr>
                <w:b/>
              </w:rPr>
              <w:t>2021</w:t>
            </w:r>
            <w:r w:rsidRPr="00D179E3">
              <w:rPr>
                <w:b/>
              </w:rPr>
              <w:t xml:space="preserve"> года</w:t>
            </w:r>
            <w:r w:rsidRPr="006116FA">
              <w:rPr>
                <w:b/>
              </w:rPr>
              <w:t>.</w:t>
            </w:r>
          </w:p>
          <w:p w:rsidR="00144CC9" w:rsidRPr="005E761C" w:rsidRDefault="00144CC9" w:rsidP="006116FA">
            <w:pPr>
              <w:jc w:val="both"/>
              <w:rPr>
                <w:b/>
              </w:rPr>
            </w:pPr>
            <w:r>
              <w:rPr>
                <w:b/>
              </w:rPr>
              <w:t>Оценка и подведение итогов заявок</w:t>
            </w:r>
            <w:r w:rsidRPr="005E761C">
              <w:rPr>
                <w:b/>
              </w:rPr>
              <w:t>:</w:t>
            </w:r>
            <w:r w:rsidRPr="00182067">
              <w:rPr>
                <w:b/>
              </w:rPr>
              <w:t xml:space="preserve"> «</w:t>
            </w:r>
            <w:r>
              <w:rPr>
                <w:b/>
              </w:rPr>
              <w:t>27» мая</w:t>
            </w:r>
            <w:r w:rsidRPr="00D179E3">
              <w:rPr>
                <w:b/>
              </w:rPr>
              <w:t xml:space="preserve"> </w:t>
            </w:r>
            <w:r>
              <w:rPr>
                <w:b/>
              </w:rPr>
              <w:t>2021</w:t>
            </w:r>
            <w:r w:rsidRPr="00D179E3">
              <w:rPr>
                <w:b/>
              </w:rPr>
              <w:t xml:space="preserve"> года</w:t>
            </w:r>
            <w:r>
              <w:rPr>
                <w:b/>
              </w:rPr>
              <w:t>.</w:t>
            </w:r>
          </w:p>
          <w:p w:rsidR="00144CC9" w:rsidRPr="005E761C" w:rsidRDefault="00144CC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44CC9" w:rsidRPr="005E761C" w:rsidRDefault="00144CC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Pr>
                <w:b/>
              </w:rPr>
              <w:t>23</w:t>
            </w:r>
            <w:r w:rsidRPr="00182067">
              <w:rPr>
                <w:b/>
              </w:rPr>
              <w:t>»</w:t>
            </w:r>
            <w:r>
              <w:rPr>
                <w:b/>
              </w:rPr>
              <w:t xml:space="preserve"> апреля</w:t>
            </w:r>
            <w:r w:rsidRPr="00D179E3">
              <w:rPr>
                <w:b/>
              </w:rPr>
              <w:t xml:space="preserve"> </w:t>
            </w:r>
            <w:r>
              <w:rPr>
                <w:b/>
              </w:rPr>
              <w:t>2021</w:t>
            </w:r>
            <w:r w:rsidRPr="00D179E3">
              <w:rPr>
                <w:b/>
              </w:rPr>
              <w:t xml:space="preserve"> года</w:t>
            </w:r>
          </w:p>
          <w:p w:rsidR="00144CC9" w:rsidRPr="0015184E" w:rsidRDefault="00144CC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Pr>
                <w:b/>
              </w:rPr>
              <w:t>27</w:t>
            </w:r>
            <w:r w:rsidRPr="00182067">
              <w:rPr>
                <w:b/>
              </w:rPr>
              <w:t>»</w:t>
            </w:r>
            <w:r>
              <w:rPr>
                <w:b/>
              </w:rPr>
              <w:t xml:space="preserve"> апреля</w:t>
            </w:r>
            <w:r w:rsidRPr="00D179E3">
              <w:rPr>
                <w:b/>
              </w:rPr>
              <w:t xml:space="preserve"> </w:t>
            </w:r>
            <w:r>
              <w:rPr>
                <w:b/>
              </w:rPr>
              <w:t>2021</w:t>
            </w:r>
            <w:r w:rsidRPr="00D179E3">
              <w:rPr>
                <w:b/>
              </w:rPr>
              <w:t xml:space="preserve"> года</w:t>
            </w:r>
            <w:r>
              <w:rPr>
                <w:b/>
              </w:rPr>
              <w:t>.</w:t>
            </w:r>
          </w:p>
          <w:p w:rsidR="00144CC9" w:rsidRPr="0015184E" w:rsidRDefault="00144CC9"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44CC9" w:rsidRPr="0015184E" w:rsidRDefault="00144CC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44CC9" w:rsidRPr="0015184E" w:rsidRDefault="00144CC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44CC9" w:rsidRPr="0015184E" w:rsidRDefault="00144CC9" w:rsidP="00125E35">
            <w:pPr>
              <w:ind w:firstLine="567"/>
              <w:jc w:val="both"/>
            </w:pPr>
            <w:r w:rsidRPr="0015184E">
              <w:t>Участник не вправе ссылаться на устную информацию, полученную от Заказчика.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7271BD">
            <w:pPr>
              <w:pStyle w:val="Default"/>
              <w:ind w:firstLine="567"/>
              <w:jc w:val="both"/>
              <w:rPr>
                <w:b/>
              </w:rPr>
            </w:pPr>
            <w:r w:rsidRPr="002B7D79">
              <w:rPr>
                <w:iCs/>
                <w:color w:val="auto"/>
              </w:rPr>
              <w:t>Предмет договора:</w:t>
            </w:r>
            <w:r>
              <w:rPr>
                <w:iCs/>
                <w:color w:val="auto"/>
              </w:rPr>
              <w:t xml:space="preserve"> </w:t>
            </w:r>
            <w:r w:rsidRPr="00082356">
              <w:rPr>
                <w:b/>
              </w:rPr>
              <w:t>Поставка агрегатов электро</w:t>
            </w:r>
            <w:r>
              <w:rPr>
                <w:b/>
              </w:rPr>
              <w:t>насосных центробежных.</w:t>
            </w:r>
          </w:p>
          <w:p w:rsidR="00144CC9" w:rsidRPr="0015184E" w:rsidRDefault="00144CC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15184E">
              <w:rPr>
                <w:bCs/>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44CC9" w:rsidRPr="005854DF" w:rsidRDefault="00144CC9"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144CC9" w:rsidRPr="005854DF" w:rsidRDefault="00144CC9" w:rsidP="000A6DBD">
            <w:pPr>
              <w:widowControl w:val="0"/>
              <w:autoSpaceDE w:val="0"/>
              <w:autoSpaceDN w:val="0"/>
              <w:adjustRightInd w:val="0"/>
              <w:ind w:firstLine="567"/>
              <w:jc w:val="both"/>
              <w:rPr>
                <w:b/>
              </w:rPr>
            </w:pPr>
            <w:r>
              <w:rPr>
                <w:b/>
              </w:rPr>
              <w:t xml:space="preserve">246 578 </w:t>
            </w:r>
            <w:r w:rsidRPr="00B04838">
              <w:rPr>
                <w:b/>
              </w:rPr>
              <w:t>(</w:t>
            </w:r>
            <w:r>
              <w:rPr>
                <w:b/>
              </w:rPr>
              <w:t>Двести сорок шесть тысяч пятьсот семьдесят восемь) рублей 35</w:t>
            </w:r>
            <w:r w:rsidRPr="00B04838">
              <w:rPr>
                <w:b/>
              </w:rPr>
              <w:t xml:space="preserve"> копеек с учетом НДС (20%).</w:t>
            </w:r>
          </w:p>
          <w:p w:rsidR="00144CC9" w:rsidRDefault="00144CC9"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Pr="007646ED">
              <w:t xml:space="preserve"> погрузочно-разгрузочных работ и иные расходы, связанные с поставкой товара</w:t>
            </w:r>
            <w:r>
              <w:t>.</w:t>
            </w:r>
          </w:p>
          <w:p w:rsidR="00144CC9" w:rsidRPr="0015184E" w:rsidRDefault="00144CC9" w:rsidP="00357ED7">
            <w:pPr>
              <w:widowControl w:val="0"/>
              <w:autoSpaceDE w:val="0"/>
              <w:autoSpaceDN w:val="0"/>
              <w:adjustRightInd w:val="0"/>
              <w:ind w:firstLine="567"/>
              <w:jc w:val="both"/>
              <w:rPr>
                <w:rFonts w:eastAsia="Calibri"/>
              </w:rPr>
            </w:pPr>
            <w:proofErr w:type="gramStart"/>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rPr>
                <w:b/>
              </w:rPr>
            </w:pPr>
            <w:r w:rsidRPr="0015184E">
              <w:rPr>
                <w:b/>
              </w:rPr>
              <w:lastRenderedPageBreak/>
              <w:t>Общие требования:</w:t>
            </w:r>
          </w:p>
          <w:p w:rsidR="00144CC9" w:rsidRPr="000553D4" w:rsidRDefault="00144CC9"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44CC9" w:rsidRPr="0015184E" w:rsidRDefault="00144CC9"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44CC9" w:rsidRPr="0015184E" w:rsidRDefault="00144CC9" w:rsidP="00125E35">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44CC9" w:rsidRPr="0015184E" w:rsidRDefault="00144CC9"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proofErr w:type="gramStart"/>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roofErr w:type="gramEnd"/>
          </w:p>
          <w:p w:rsidR="00144CC9" w:rsidRPr="006A15A1" w:rsidRDefault="00144CC9"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254DB4">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44CC9" w:rsidRPr="0015184E" w:rsidRDefault="00144CC9"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44CC9" w:rsidRPr="0015184E" w:rsidRDefault="00144CC9"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44CC9" w:rsidRPr="001057F4" w:rsidRDefault="00144CC9" w:rsidP="00125E35">
            <w:pPr>
              <w:ind w:firstLine="567"/>
              <w:jc w:val="both"/>
              <w:rPr>
                <w:rFonts w:cs="Arial"/>
                <w:color w:val="000000"/>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Pr="0015184E">
              <w:rPr>
                <w:rFonts w:cs="Arial"/>
                <w:color w:val="000000"/>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w:t>
            </w:r>
            <w:r>
              <w:rPr>
                <w:rFonts w:cs="Arial"/>
                <w:color w:val="000000"/>
              </w:rPr>
              <w:t>аказания в виде дисквалификации</w:t>
            </w:r>
            <w:r w:rsidRPr="001057F4">
              <w:rPr>
                <w:rFonts w:cs="Arial"/>
                <w:color w:val="000000"/>
              </w:rPr>
              <w:t>;</w:t>
            </w:r>
          </w:p>
          <w:p w:rsidR="00144CC9" w:rsidRPr="001057F4" w:rsidRDefault="00144CC9" w:rsidP="00125E35">
            <w:pPr>
              <w:ind w:firstLine="567"/>
              <w:jc w:val="both"/>
              <w:rPr>
                <w:b/>
              </w:rPr>
            </w:pPr>
            <w:r w:rsidRPr="001057F4">
              <w:t xml:space="preserve">9. </w:t>
            </w:r>
            <w:r>
              <w:t>О</w:t>
            </w:r>
            <w:r w:rsidRPr="004E288D">
              <w:t>тсутствие фактов привлечения в течение двух лет до момента подачи заявки на участие в закупке</w:t>
            </w:r>
            <w:r>
              <w:t>,</w:t>
            </w:r>
            <w:r w:rsidRPr="004E288D">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144CC9" w:rsidRPr="0015184E" w:rsidRDefault="00144CC9" w:rsidP="00125E35">
            <w:pPr>
              <w:ind w:firstLine="567"/>
              <w:jc w:val="both"/>
            </w:pPr>
            <w:r>
              <w:rPr>
                <w:rFonts w:cs="Arial"/>
                <w:color w:val="000000"/>
              </w:rPr>
              <w:t>10</w:t>
            </w:r>
            <w:r w:rsidRPr="0015184E">
              <w:rPr>
                <w:rFonts w:cs="Arial"/>
                <w:color w:val="000000"/>
              </w:rPr>
              <w:t xml:space="preserve">.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144CC9" w:rsidRPr="0015184E" w:rsidRDefault="00144CC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44CC9" w:rsidRPr="0015184E" w:rsidRDefault="00144CC9"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44CC9" w:rsidRDefault="00144CC9" w:rsidP="00125E35">
            <w:pPr>
              <w:pStyle w:val="ab"/>
              <w:ind w:left="0" w:firstLine="743"/>
              <w:contextualSpacing w:val="0"/>
              <w:jc w:val="both"/>
            </w:pPr>
            <w:proofErr w:type="gramStart"/>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144CC9" w:rsidRPr="0015184E" w:rsidRDefault="00144CC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144CC9" w:rsidRDefault="00144CC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144CC9" w:rsidRDefault="00144CC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4CC9" w:rsidRDefault="00144CC9"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4429FF">
            <w:pPr>
              <w:pStyle w:val="western"/>
              <w:spacing w:before="0" w:beforeAutospacing="0" w:after="0" w:afterAutospacing="0"/>
              <w:ind w:firstLine="743"/>
              <w:jc w:val="both"/>
              <w:rPr>
                <w:color w:val="000000"/>
              </w:rPr>
            </w:pPr>
            <w:proofErr w:type="gramStart"/>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144CC9" w:rsidRDefault="00144CC9"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4CC9" w:rsidRDefault="00144CC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44CC9" w:rsidRDefault="00144CC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44CC9" w:rsidRDefault="00144CC9" w:rsidP="00125E35">
            <w:pPr>
              <w:pStyle w:val="western"/>
              <w:spacing w:before="0" w:beforeAutospacing="0" w:after="0" w:afterAutospacing="0"/>
              <w:ind w:firstLine="743"/>
              <w:jc w:val="both"/>
              <w:rPr>
                <w:color w:val="000000"/>
              </w:rPr>
            </w:pPr>
            <w:r>
              <w:rPr>
                <w:color w:val="000000"/>
              </w:rPr>
              <w:t>ранжирование заявок:</w:t>
            </w:r>
          </w:p>
          <w:p w:rsidR="00144CC9" w:rsidRDefault="00144CC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44CC9" w:rsidRDefault="00144CC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44CC9" w:rsidRDefault="00144CC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44CC9" w:rsidRPr="0088666B" w:rsidRDefault="00144CC9"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3E6129">
              <w:rPr>
                <w:color w:val="000000"/>
              </w:rPr>
              <w:t>,  п.12.2.20</w:t>
            </w:r>
            <w:r>
              <w:rPr>
                <w:color w:val="000000"/>
              </w:rPr>
              <w:t xml:space="preserve">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144CC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487299" w:rsidRDefault="00144CC9" w:rsidP="000F11AE">
            <w:pPr>
              <w:jc w:val="both"/>
            </w:pPr>
            <w:r>
              <w:t>Не у</w:t>
            </w:r>
            <w:r w:rsidRPr="00487299">
              <w:t>становлено.</w:t>
            </w:r>
          </w:p>
          <w:p w:rsidR="00144CC9" w:rsidRPr="0015184E" w:rsidRDefault="00144CC9" w:rsidP="007A249D">
            <w:pPr>
              <w:jc w:val="both"/>
            </w:pPr>
            <w:r w:rsidRPr="00487299">
              <w:t xml:space="preserve">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033F97" w:rsidRDefault="00144CC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CB1371" w:rsidRDefault="00144CC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144CC9" w:rsidRPr="00CB1371" w:rsidRDefault="00144CC9" w:rsidP="00D96504">
            <w:pPr>
              <w:jc w:val="both"/>
              <w:rPr>
                <w:i/>
                <w:color w:val="FF0000"/>
              </w:rPr>
            </w:pP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13"/>
            </w:pPr>
            <w:r w:rsidRPr="0015184E">
              <w:t>Русский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jc w:val="both"/>
            </w:pPr>
            <w:r w:rsidRPr="0015184E">
              <w:t>Российский рубль</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w:t>
            </w:r>
            <w:r w:rsidRPr="0015184E">
              <w:lastRenderedPageBreak/>
              <w:t xml:space="preserve">подачи Заявок. </w:t>
            </w:r>
          </w:p>
          <w:p w:rsidR="00144CC9" w:rsidRPr="0015184E" w:rsidRDefault="00144CC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44CC9" w:rsidRPr="0015184E" w:rsidRDefault="00144CC9" w:rsidP="00DF6701">
            <w:pPr>
              <w:pStyle w:val="rvps9"/>
              <w:ind w:firstLine="459"/>
            </w:pPr>
            <w:r w:rsidRPr="0015184E">
              <w:t>Любые изменения, вносимые в Извещение о закупке, являются его неотъемлемой частью.</w:t>
            </w:r>
          </w:p>
          <w:p w:rsidR="00144CC9" w:rsidRPr="0015184E" w:rsidRDefault="00144CC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44CC9" w:rsidRPr="0015184E" w:rsidRDefault="00144CC9"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999465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proofErr w:type="gramStart"/>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обеспечения исполнения договора (если</w:t>
            </w:r>
            <w:proofErr w:type="gramEnd"/>
            <w:r w:rsidR="00263DD7">
              <w:t xml:space="preserve">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proofErr w:type="gramStart"/>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roofErr w:type="gramEnd"/>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FB562C" w:rsidRDefault="007312D1" w:rsidP="006549B8">
            <w:pPr>
              <w:ind w:firstLine="486"/>
              <w:jc w:val="both"/>
            </w:pPr>
            <w:proofErr w:type="gramStart"/>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roofErr w:type="gramEnd"/>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proofErr w:type="gramStart"/>
            <w:r w:rsidR="007312D1">
              <w:rPr>
                <w:rFonts w:eastAsiaTheme="minorHAnsi"/>
                <w:lang w:eastAsia="en-US"/>
              </w:rPr>
              <w:t>декларацию</w:t>
            </w:r>
            <w:proofErr w:type="gramEnd"/>
            <w:r w:rsidR="007312D1">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proofErr w:type="gramStart"/>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proofErr w:type="gramStart"/>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roofErr w:type="gramEnd"/>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45673A" w:rsidRPr="00487299" w:rsidRDefault="0045673A" w:rsidP="0045673A">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181AB4" w:rsidRPr="00181AB4" w:rsidRDefault="0045673A" w:rsidP="0045673A">
            <w:pPr>
              <w:jc w:val="both"/>
            </w:pPr>
            <w:r w:rsidRPr="00BC22ED">
              <w:t xml:space="preserve">- слов «не менее», «не ниже» – </w:t>
            </w:r>
            <w:r>
              <w:t>У</w:t>
            </w:r>
            <w:r w:rsidRPr="00BC22ED">
              <w:t>частником предоставляется значение р</w:t>
            </w:r>
            <w:r w:rsidR="00181AB4">
              <w:t>авное или превышающее указанное</w:t>
            </w:r>
            <w:r w:rsidR="00181AB4" w:rsidRPr="00181AB4">
              <w:t>;</w:t>
            </w:r>
          </w:p>
          <w:p w:rsidR="00181AB4" w:rsidRPr="00BC22ED" w:rsidRDefault="00181AB4" w:rsidP="00181AB4">
            <w:pPr>
              <w:jc w:val="both"/>
            </w:pPr>
            <w:r w:rsidRPr="00D1646B">
              <w:t>- слов «не более»,</w:t>
            </w:r>
            <w:r w:rsidRPr="00BC22ED">
              <w:t xml:space="preserve"> «не выше» – </w:t>
            </w:r>
            <w:r>
              <w:t>У</w:t>
            </w:r>
            <w:r w:rsidRPr="00BC22ED">
              <w:t>частником предоставляется значен</w:t>
            </w:r>
            <w:r>
              <w:t xml:space="preserve">ие равное или менее </w:t>
            </w:r>
            <w:proofErr w:type="gramStart"/>
            <w:r>
              <w:t>указанного</w:t>
            </w:r>
            <w:proofErr w:type="gramEnd"/>
            <w:r>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3E6129">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00147E7E" w:rsidRPr="0015184E">
              <w:t>апостиль</w:t>
            </w:r>
            <w:proofErr w:type="spellEnd"/>
            <w:r w:rsidR="00147E7E" w:rsidRPr="0015184E">
              <w:t xml:space="preserve">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w:t>
            </w:r>
            <w:proofErr w:type="gramStart"/>
            <w:r w:rsidR="00147E7E" w:rsidRPr="0015184E">
              <w:t>дств в З</w:t>
            </w:r>
            <w:proofErr w:type="gramEnd"/>
            <w:r w:rsidR="00147E7E" w:rsidRPr="0015184E">
              <w:t>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w:t>
            </w:r>
            <w:proofErr w:type="gramStart"/>
            <w:r w:rsidR="00147E7E"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00147E7E" w:rsidRPr="0015184E">
              <w:t xml:space="preserve"> даты его установления.</w:t>
            </w:r>
          </w:p>
          <w:p w:rsidR="00147E7E" w:rsidRPr="0015184E" w:rsidRDefault="000702D2" w:rsidP="006F10CF">
            <w:pPr>
              <w:pStyle w:val="ab"/>
              <w:ind w:left="0" w:firstLine="459"/>
              <w:jc w:val="both"/>
            </w:pPr>
            <w:r>
              <w:t>4</w:t>
            </w:r>
            <w:r w:rsidR="00147E7E" w:rsidRPr="0015184E">
              <w:t xml:space="preserve">. </w:t>
            </w:r>
            <w:proofErr w:type="gramStart"/>
            <w:r w:rsidR="00147E7E" w:rsidRPr="0015184E">
              <w:t>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0702D2" w:rsidP="006F10CF">
            <w:pPr>
              <w:pStyle w:val="ab"/>
              <w:ind w:left="0" w:firstLine="459"/>
              <w:jc w:val="both"/>
            </w:pPr>
            <w:r>
              <w:t>5</w:t>
            </w:r>
            <w:r w:rsidR="00147E7E" w:rsidRPr="0015184E">
              <w:t xml:space="preserve">. Каждый отдельный документ должен быть включён в состав Заявки в виде отдельного файла. </w:t>
            </w:r>
            <w:proofErr w:type="gramStart"/>
            <w:r w:rsidR="00147E7E" w:rsidRPr="0015184E">
              <w:t>Наименование файлов должно позволять идентифицировать документ (например:</w:t>
            </w:r>
            <w:proofErr w:type="gramEnd"/>
            <w:r w:rsidR="00147E7E">
              <w:t xml:space="preserve"> </w:t>
            </w:r>
            <w:proofErr w:type="gramStart"/>
            <w:r w:rsidR="00147E7E" w:rsidRPr="0015184E">
              <w:t>Заявка на участие в закупке от 01012018.pdf);</w:t>
            </w:r>
            <w:proofErr w:type="gramEnd"/>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w:t>
            </w:r>
            <w:r w:rsidR="00147E7E" w:rsidRPr="0015184E">
              <w:lastRenderedPageBreak/>
              <w:t xml:space="preserve">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xml:space="preserve">. В </w:t>
            </w:r>
            <w:proofErr w:type="gramStart"/>
            <w:r w:rsidR="00147E7E" w:rsidRPr="0015184E">
              <w:t>отношении</w:t>
            </w:r>
            <w:proofErr w:type="gramEnd"/>
            <w:r w:rsidR="00147E7E" w:rsidRPr="0015184E">
              <w:t xml:space="preserve"> каждого лота Участник вправе подать только одну Заявку. В </w:t>
            </w:r>
            <w:proofErr w:type="gramStart"/>
            <w:r w:rsidR="00147E7E" w:rsidRPr="0015184E">
              <w:t>случае</w:t>
            </w:r>
            <w:proofErr w:type="gramEnd"/>
            <w:r w:rsidR="00147E7E"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lastRenderedPageBreak/>
              <w:t>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9994658"/>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9994659"/>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9994660"/>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9994661"/>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9994662"/>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9994663"/>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9994664"/>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9994665"/>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9994666"/>
      <w:r w:rsidRPr="002870A4">
        <w:rPr>
          <w:rFonts w:ascii="Times New Roman" w:hAnsi="Times New Roman" w:cs="Times New Roman"/>
          <w:color w:val="auto"/>
        </w:rPr>
        <w:lastRenderedPageBreak/>
        <w:t>РАЗДЕЛ IV. ТЕХНИЧЕСКОЕ ЗАДАНИЕ</w:t>
      </w:r>
      <w:bookmarkEnd w:id="65"/>
    </w:p>
    <w:p w:rsidR="00F74B0F" w:rsidRPr="00AC3E38" w:rsidRDefault="00F74B0F" w:rsidP="00F74B0F">
      <w:pPr>
        <w:ind w:left="426" w:right="-12"/>
      </w:pPr>
      <w:bookmarkStart w:id="66" w:name="_Toc529889389"/>
      <w:bookmarkStart w:id="67" w:name="_Toc1476125"/>
      <w:bookmarkStart w:id="68" w:name="_Toc6590324"/>
      <w:bookmarkStart w:id="69" w:name="_Toc33176769"/>
      <w:bookmarkStart w:id="70" w:name="_Toc59198115"/>
      <w:r w:rsidRPr="004C237A">
        <w:rPr>
          <w:b/>
          <w:color w:val="000000"/>
        </w:rPr>
        <w:t xml:space="preserve">Предмет </w:t>
      </w:r>
      <w:r>
        <w:rPr>
          <w:b/>
          <w:lang w:eastAsia="zh-CN"/>
        </w:rPr>
        <w:t>закупки</w:t>
      </w:r>
      <w:r w:rsidRPr="004C237A">
        <w:rPr>
          <w:b/>
          <w:lang w:eastAsia="zh-CN"/>
        </w:rPr>
        <w:t xml:space="preserve"> в электронной форме</w:t>
      </w:r>
      <w:r w:rsidRPr="004C237A">
        <w:rPr>
          <w:b/>
          <w:color w:val="000000"/>
        </w:rPr>
        <w:t>:</w:t>
      </w:r>
      <w:r>
        <w:rPr>
          <w:b/>
          <w:lang w:eastAsia="zh-CN"/>
        </w:rPr>
        <w:t xml:space="preserve"> </w:t>
      </w:r>
      <w:r>
        <w:t>Поставка агрегатов электронасосных центробежных.</w:t>
      </w:r>
    </w:p>
    <w:p w:rsidR="00F74B0F" w:rsidRPr="001F1BDD" w:rsidRDefault="00F74B0F" w:rsidP="00F74B0F">
      <w:pPr>
        <w:pStyle w:val="32"/>
        <w:spacing w:before="120"/>
        <w:ind w:left="426" w:right="-12"/>
        <w:jc w:val="both"/>
        <w:rPr>
          <w:color w:val="000000"/>
          <w:sz w:val="24"/>
          <w:szCs w:val="24"/>
        </w:rPr>
      </w:pPr>
      <w:r w:rsidRPr="00FC7943">
        <w:rPr>
          <w:b/>
          <w:color w:val="000000"/>
          <w:sz w:val="24"/>
          <w:szCs w:val="24"/>
        </w:rPr>
        <w:t>Срок и условия поставки товара:</w:t>
      </w:r>
      <w:r w:rsidRPr="00C64B55">
        <w:rPr>
          <w:color w:val="000000"/>
          <w:sz w:val="24"/>
          <w:szCs w:val="24"/>
        </w:rPr>
        <w:t xml:space="preserve"> </w:t>
      </w:r>
      <w:r w:rsidRPr="00D15926">
        <w:rPr>
          <w:sz w:val="24"/>
          <w:szCs w:val="24"/>
        </w:rPr>
        <w:t>в течение 60 кален</w:t>
      </w:r>
      <w:r>
        <w:rPr>
          <w:sz w:val="24"/>
          <w:szCs w:val="24"/>
        </w:rPr>
        <w:t xml:space="preserve">дарных дней </w:t>
      </w:r>
      <w:proofErr w:type="gramStart"/>
      <w:r>
        <w:rPr>
          <w:sz w:val="24"/>
          <w:szCs w:val="24"/>
        </w:rPr>
        <w:t>с даты заключения</w:t>
      </w:r>
      <w:proofErr w:type="gramEnd"/>
      <w:r w:rsidRPr="00D15926">
        <w:rPr>
          <w:sz w:val="24"/>
          <w:szCs w:val="24"/>
        </w:rPr>
        <w:t xml:space="preserve"> </w:t>
      </w:r>
      <w:r>
        <w:rPr>
          <w:sz w:val="24"/>
          <w:szCs w:val="24"/>
        </w:rPr>
        <w:t>договор</w:t>
      </w:r>
      <w:r w:rsidRPr="00D15926">
        <w:rPr>
          <w:sz w:val="24"/>
          <w:szCs w:val="24"/>
        </w:rPr>
        <w:t>а</w:t>
      </w:r>
      <w:r w:rsidRPr="001F1BDD">
        <w:rPr>
          <w:color w:val="000000"/>
          <w:spacing w:val="1"/>
          <w:sz w:val="24"/>
          <w:szCs w:val="24"/>
        </w:rPr>
        <w:t>.</w:t>
      </w:r>
    </w:p>
    <w:p w:rsidR="00F74B0F" w:rsidRPr="007F718C" w:rsidRDefault="00F74B0F" w:rsidP="00F74B0F">
      <w:pPr>
        <w:pStyle w:val="32"/>
        <w:spacing w:before="120"/>
        <w:ind w:left="426" w:right="-12"/>
        <w:jc w:val="both"/>
        <w:rPr>
          <w:color w:val="000000"/>
          <w:sz w:val="24"/>
          <w:szCs w:val="24"/>
        </w:rPr>
      </w:pPr>
      <w:r w:rsidRPr="00E8716C">
        <w:rPr>
          <w:b/>
          <w:color w:val="000000"/>
          <w:sz w:val="24"/>
          <w:szCs w:val="24"/>
        </w:rPr>
        <w:t>Место поставки товара:</w:t>
      </w:r>
      <w:r w:rsidRPr="00C64B55">
        <w:rPr>
          <w:color w:val="000000"/>
          <w:sz w:val="24"/>
          <w:szCs w:val="24"/>
        </w:rPr>
        <w:t xml:space="preserve"> </w:t>
      </w:r>
      <w:r w:rsidRPr="002F231E">
        <w:rPr>
          <w:sz w:val="24"/>
          <w:szCs w:val="24"/>
        </w:rPr>
        <w:t>Тюменская область, г. Сургут, ул. Профсоюзов 69/1, центральный склад Заказчика</w:t>
      </w:r>
      <w:r>
        <w:rPr>
          <w:sz w:val="24"/>
          <w:szCs w:val="24"/>
        </w:rPr>
        <w:t>.</w:t>
      </w:r>
    </w:p>
    <w:p w:rsidR="00F74B0F" w:rsidRDefault="00F74B0F" w:rsidP="00F74B0F">
      <w:pPr>
        <w:pStyle w:val="xl24"/>
        <w:spacing w:before="0" w:after="0"/>
        <w:ind w:left="426" w:right="-12"/>
        <w:rPr>
          <w:b/>
          <w:szCs w:val="24"/>
        </w:rPr>
      </w:pPr>
    </w:p>
    <w:p w:rsidR="00F74B0F" w:rsidRDefault="00F74B0F" w:rsidP="00F74B0F">
      <w:pPr>
        <w:pStyle w:val="xl24"/>
        <w:spacing w:before="0" w:after="0"/>
        <w:ind w:left="426" w:right="-12"/>
        <w:rPr>
          <w:b/>
          <w:szCs w:val="24"/>
        </w:rPr>
      </w:pPr>
      <w:r w:rsidRPr="004C237A">
        <w:rPr>
          <w:b/>
          <w:szCs w:val="24"/>
        </w:rPr>
        <w:t xml:space="preserve">ТРЕБОВАНИЯ К КАЧЕСТВУ, ТЕХНИЧЕСКИМ И ФУНКЦИОНАЛЬНЫМ ХАРАКТЕРИСТИКАМ (ПОТРЕБИТЕЛЬСКИМ СВОЙСТВАМ) </w:t>
      </w:r>
    </w:p>
    <w:p w:rsidR="00F74B0F" w:rsidRDefault="00F74B0F" w:rsidP="00F74B0F">
      <w:pPr>
        <w:pStyle w:val="xl24"/>
        <w:spacing w:before="0" w:after="0"/>
        <w:ind w:left="426" w:right="-12"/>
        <w:rPr>
          <w:b/>
          <w:szCs w:val="24"/>
        </w:rPr>
      </w:pPr>
      <w:r w:rsidRPr="004C237A">
        <w:rPr>
          <w:b/>
          <w:szCs w:val="24"/>
        </w:rPr>
        <w:t>ПОСТАВЛЯЕМОГО ТОВАРА:</w:t>
      </w:r>
    </w:p>
    <w:p w:rsidR="00F74B0F" w:rsidRPr="008E1FDA" w:rsidRDefault="00F74B0F" w:rsidP="00F74B0F">
      <w:pPr>
        <w:pStyle w:val="xl24"/>
        <w:spacing w:before="0" w:after="0"/>
        <w:ind w:left="426" w:right="-12"/>
        <w:rPr>
          <w:b/>
          <w:szCs w:val="24"/>
        </w:rPr>
      </w:pPr>
    </w:p>
    <w:p w:rsidR="00F74B0F" w:rsidRPr="004C237A" w:rsidRDefault="00F74B0F" w:rsidP="00F74B0F">
      <w:pPr>
        <w:pStyle w:val="xl24"/>
        <w:spacing w:before="0" w:line="276" w:lineRule="auto"/>
        <w:ind w:right="-12"/>
        <w:jc w:val="both"/>
        <w:rPr>
          <w:color w:val="000000"/>
          <w:szCs w:val="24"/>
        </w:rPr>
      </w:pPr>
      <w:r w:rsidRPr="004C237A">
        <w:rPr>
          <w:color w:val="000000"/>
          <w:szCs w:val="24"/>
        </w:rPr>
        <w:t xml:space="preserve">Поставщик должен осуществить </w:t>
      </w:r>
      <w:r>
        <w:rPr>
          <w:szCs w:val="24"/>
        </w:rPr>
        <w:t>поставку</w:t>
      </w:r>
      <w:r w:rsidRPr="0026068C">
        <w:rPr>
          <w:szCs w:val="24"/>
        </w:rPr>
        <w:t xml:space="preserve"> насосов</w:t>
      </w:r>
      <w:r w:rsidRPr="004C237A">
        <w:rPr>
          <w:color w:val="000000"/>
          <w:szCs w:val="24"/>
        </w:rPr>
        <w:t xml:space="preserve"> в полном соответствии с нижеперечисленными требованиями Заказчика к их качеству, техническим</w:t>
      </w:r>
      <w:r>
        <w:rPr>
          <w:color w:val="000000"/>
          <w:szCs w:val="24"/>
        </w:rPr>
        <w:t>и</w:t>
      </w:r>
      <w:r w:rsidRPr="004C237A">
        <w:rPr>
          <w:color w:val="000000"/>
          <w:szCs w:val="24"/>
        </w:rPr>
        <w:t xml:space="preserve"> и функциональным характеристикам (потребительским свойствам):</w:t>
      </w:r>
    </w:p>
    <w:p w:rsidR="00F74B0F" w:rsidRDefault="00F74B0F" w:rsidP="00F74B0F">
      <w:pPr>
        <w:widowControl w:val="0"/>
        <w:numPr>
          <w:ilvl w:val="0"/>
          <w:numId w:val="49"/>
        </w:numPr>
        <w:shd w:val="clear" w:color="auto" w:fill="FFFFFF"/>
        <w:spacing w:line="276" w:lineRule="auto"/>
        <w:ind w:left="0" w:right="-12" w:firstLine="0"/>
        <w:jc w:val="both"/>
        <w:textAlignment w:val="baseline"/>
        <w:rPr>
          <w:color w:val="000000"/>
          <w:spacing w:val="1"/>
          <w:lang w:eastAsia="x-none"/>
        </w:rPr>
      </w:pPr>
      <w:r>
        <w:rPr>
          <w:b/>
        </w:rPr>
        <w:t>Требования к качеству товара</w:t>
      </w:r>
      <w:r w:rsidRPr="00571541">
        <w:rPr>
          <w:b/>
        </w:rPr>
        <w:t xml:space="preserve">  </w:t>
      </w:r>
    </w:p>
    <w:p w:rsidR="00F74B0F" w:rsidRPr="00D03649" w:rsidRDefault="00F74B0F" w:rsidP="00F74B0F">
      <w:pPr>
        <w:spacing w:after="240"/>
        <w:jc w:val="both"/>
      </w:pPr>
      <w:r w:rsidRPr="00203BA8">
        <w:t xml:space="preserve">Поставщик гарантирует Заказчику, что товар, поставляемый в рамках Договора, является новым товаром, не прошел ремонт, в том числе </w:t>
      </w:r>
      <w:r w:rsidRPr="001261D8">
        <w:t>восстановление, Поставляемый товар должен быть новым товаром (товаром, который не был в употреб</w:t>
      </w:r>
      <w:r w:rsidRPr="00203BA8">
        <w:t xml:space="preserve">лении, в ремонте, в том </w:t>
      </w:r>
      <w:proofErr w:type="gramStart"/>
      <w:r w:rsidRPr="00203BA8">
        <w:t>числе</w:t>
      </w:r>
      <w:proofErr w:type="gramEnd"/>
      <w:r w:rsidRPr="00203BA8">
        <w:t xml:space="preserve"> который не был восстановлен, у которого не была осуществлена замена составных частей, не были восстановлены потребительские свойства), свободен от любых притязаний третьих лиц. Весь поставляемый товар, должен иметь сер</w:t>
      </w:r>
      <w:r>
        <w:t xml:space="preserve">тификат соответствия требованиям </w:t>
      </w:r>
      <w:r w:rsidRPr="00DA1EE7">
        <w:t>Технического</w:t>
      </w:r>
      <w:r w:rsidRPr="00D03649">
        <w:t xml:space="preserve"> регламент</w:t>
      </w:r>
      <w:r w:rsidRPr="00DA1EE7">
        <w:t>а</w:t>
      </w:r>
      <w:r w:rsidRPr="00D03649">
        <w:t xml:space="preserve"> Таможенного союза "О безопасности машин и оборудования"</w:t>
      </w:r>
      <w:r w:rsidRPr="00DA1EE7">
        <w:t xml:space="preserve"> </w:t>
      </w:r>
      <w:proofErr w:type="gramStart"/>
      <w:r>
        <w:t>Т</w:t>
      </w:r>
      <w:r w:rsidRPr="00DA1EE7">
        <w:t>Р</w:t>
      </w:r>
      <w:proofErr w:type="gramEnd"/>
      <w:r w:rsidRPr="00DA1EE7">
        <w:t xml:space="preserve"> ТС 010/2011</w:t>
      </w:r>
      <w:r w:rsidRPr="00203BA8">
        <w:t>, се</w:t>
      </w:r>
      <w:r>
        <w:t>ртификаты электробезопасности агрегата</w:t>
      </w:r>
      <w:r w:rsidRPr="00DA1EE7">
        <w:t>.</w:t>
      </w:r>
    </w:p>
    <w:p w:rsidR="00F74B0F" w:rsidRPr="00571541" w:rsidRDefault="00F74B0F" w:rsidP="00F74B0F">
      <w:pPr>
        <w:widowControl w:val="0"/>
        <w:numPr>
          <w:ilvl w:val="0"/>
          <w:numId w:val="49"/>
        </w:numPr>
        <w:shd w:val="clear" w:color="auto" w:fill="FFFFFF"/>
        <w:spacing w:line="276" w:lineRule="auto"/>
        <w:ind w:left="567" w:right="-12" w:hanging="567"/>
        <w:jc w:val="both"/>
        <w:textAlignment w:val="baseline"/>
      </w:pPr>
      <w:r w:rsidRPr="00571541">
        <w:rPr>
          <w:b/>
          <w:color w:val="000000"/>
        </w:rPr>
        <w:t>Условия поставки товара</w:t>
      </w:r>
      <w:r w:rsidRPr="00571541">
        <w:t xml:space="preserve"> </w:t>
      </w:r>
    </w:p>
    <w:p w:rsidR="00F74B0F" w:rsidRPr="00BB0AFD" w:rsidRDefault="00F74B0F" w:rsidP="00F74B0F">
      <w:pPr>
        <w:spacing w:after="240"/>
        <w:jc w:val="both"/>
      </w:pPr>
      <w:r w:rsidRPr="00BB0AFD">
        <w:t xml:space="preserve">Поставщик обязан доставить товар своим транспортом и за свой счет, а также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 </w:t>
      </w:r>
    </w:p>
    <w:p w:rsidR="00F74B0F" w:rsidRPr="00463C4D" w:rsidRDefault="00F74B0F" w:rsidP="00F74B0F">
      <w:pPr>
        <w:widowControl w:val="0"/>
        <w:numPr>
          <w:ilvl w:val="0"/>
          <w:numId w:val="49"/>
        </w:numPr>
        <w:spacing w:line="276" w:lineRule="auto"/>
        <w:ind w:left="567" w:right="-12" w:hanging="567"/>
        <w:jc w:val="both"/>
        <w:rPr>
          <w:b/>
        </w:rPr>
      </w:pPr>
      <w:r w:rsidRPr="00FC7943">
        <w:rPr>
          <w:b/>
        </w:rPr>
        <w:t>Требования к Функциональным характеристикам (потребительским свойствам) то</w:t>
      </w:r>
      <w:r w:rsidRPr="00463C4D">
        <w:rPr>
          <w:b/>
        </w:rPr>
        <w:t>вара</w:t>
      </w:r>
    </w:p>
    <w:p w:rsidR="00F74B0F" w:rsidRDefault="00F74B0F" w:rsidP="00F74B0F">
      <w:pPr>
        <w:pStyle w:val="Default"/>
        <w:spacing w:line="276" w:lineRule="auto"/>
        <w:ind w:right="-12"/>
        <w:jc w:val="both"/>
      </w:pPr>
      <w:r w:rsidRPr="00BF65B6">
        <w:t>Насос центробежный химический горизонтальный консольный, предназначен для перекачивания химически активных и нейтральных жидкостей, плотностью не более 1850 кг/м3 и кинематической вязкостью до 30х10-6 м</w:t>
      </w:r>
      <w:proofErr w:type="gramStart"/>
      <w:r w:rsidRPr="00BF65B6">
        <w:t>2</w:t>
      </w:r>
      <w:proofErr w:type="gramEnd"/>
      <w:r w:rsidRPr="00BF65B6">
        <w:t xml:space="preserve">/с (30 </w:t>
      </w:r>
      <w:proofErr w:type="spellStart"/>
      <w:r w:rsidRPr="00BF65B6">
        <w:t>сСт</w:t>
      </w:r>
      <w:proofErr w:type="spellEnd"/>
      <w:r w:rsidRPr="00BF65B6">
        <w:t>), с объёмной концентрацией твёрдых включений не более 1,5 %, с размером твёрдых включений не более 1,0 мм.</w:t>
      </w:r>
      <w:r>
        <w:t xml:space="preserve"> </w:t>
      </w:r>
    </w:p>
    <w:p w:rsidR="00F74B0F" w:rsidRDefault="00F74B0F" w:rsidP="00F74B0F">
      <w:pPr>
        <w:pStyle w:val="Default"/>
        <w:spacing w:line="300" w:lineRule="auto"/>
        <w:rPr>
          <w:shd w:val="clear" w:color="auto" w:fill="FFFFFF"/>
        </w:rPr>
      </w:pPr>
    </w:p>
    <w:p w:rsidR="00F74B0F" w:rsidRDefault="00F74B0F" w:rsidP="00F74B0F">
      <w:pPr>
        <w:pStyle w:val="Default"/>
        <w:spacing w:line="300" w:lineRule="auto"/>
        <w:sectPr w:rsidR="00F74B0F" w:rsidSect="001F6465">
          <w:pgSz w:w="11906" w:h="16838"/>
          <w:pgMar w:top="720" w:right="707" w:bottom="720" w:left="720" w:header="227" w:footer="227" w:gutter="0"/>
          <w:cols w:space="720"/>
          <w:docGrid w:linePitch="272"/>
        </w:sectPr>
      </w:pPr>
    </w:p>
    <w:p w:rsidR="00F74B0F" w:rsidRPr="00073753" w:rsidRDefault="00F74B0F" w:rsidP="00F74B0F">
      <w:pPr>
        <w:widowControl w:val="0"/>
        <w:numPr>
          <w:ilvl w:val="0"/>
          <w:numId w:val="49"/>
        </w:numPr>
        <w:tabs>
          <w:tab w:val="left" w:pos="284"/>
        </w:tabs>
        <w:spacing w:after="240" w:line="300" w:lineRule="auto"/>
        <w:ind w:left="0" w:right="-142" w:firstLine="0"/>
        <w:rPr>
          <w:b/>
        </w:rPr>
      </w:pPr>
      <w:r>
        <w:rPr>
          <w:b/>
        </w:rPr>
        <w:lastRenderedPageBreak/>
        <w:t xml:space="preserve">    </w:t>
      </w:r>
      <w:r w:rsidRPr="00073753">
        <w:rPr>
          <w:b/>
        </w:rPr>
        <w:t>Спецификация товар</w:t>
      </w:r>
      <w:r>
        <w:rPr>
          <w:b/>
        </w:rPr>
        <w:t>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12"/>
        <w:gridCol w:w="585"/>
        <w:gridCol w:w="5041"/>
        <w:gridCol w:w="2350"/>
        <w:gridCol w:w="2347"/>
        <w:gridCol w:w="1014"/>
        <w:gridCol w:w="749"/>
        <w:gridCol w:w="1176"/>
      </w:tblGrid>
      <w:tr w:rsidR="00F74B0F" w:rsidRPr="00E54F34" w:rsidTr="00F74B0F">
        <w:tc>
          <w:tcPr>
            <w:tcW w:w="173" w:type="pct"/>
            <w:vMerge w:val="restart"/>
            <w:vAlign w:val="center"/>
          </w:tcPr>
          <w:p w:rsidR="00F74B0F" w:rsidRPr="00E54F34" w:rsidRDefault="00F74B0F" w:rsidP="002A761F">
            <w:pPr>
              <w:jc w:val="center"/>
            </w:pPr>
            <w:r w:rsidRPr="00E54F34">
              <w:t>№</w:t>
            </w:r>
          </w:p>
          <w:p w:rsidR="00F74B0F" w:rsidRPr="00E54F34" w:rsidRDefault="00F74B0F" w:rsidP="002A761F">
            <w:pPr>
              <w:jc w:val="center"/>
            </w:pPr>
            <w:proofErr w:type="gramStart"/>
            <w:r w:rsidRPr="00E54F34">
              <w:t>п</w:t>
            </w:r>
            <w:proofErr w:type="gramEnd"/>
            <w:r w:rsidRPr="00E54F34">
              <w:t>/п</w:t>
            </w:r>
          </w:p>
        </w:tc>
        <w:tc>
          <w:tcPr>
            <w:tcW w:w="598" w:type="pct"/>
            <w:vMerge w:val="restart"/>
            <w:vAlign w:val="center"/>
          </w:tcPr>
          <w:p w:rsidR="00F74B0F" w:rsidRPr="00E54F34" w:rsidRDefault="00F74B0F" w:rsidP="002A761F">
            <w:pPr>
              <w:jc w:val="center"/>
            </w:pPr>
            <w:r>
              <w:t>Наимено</w:t>
            </w:r>
            <w:r w:rsidRPr="00E54F34">
              <w:t>вание товара</w:t>
            </w:r>
          </w:p>
        </w:tc>
        <w:tc>
          <w:tcPr>
            <w:tcW w:w="2607" w:type="pct"/>
            <w:gridSpan w:val="3"/>
            <w:vAlign w:val="center"/>
          </w:tcPr>
          <w:p w:rsidR="00F74B0F" w:rsidRPr="00E54F34" w:rsidRDefault="00F74B0F" w:rsidP="002A761F">
            <w:pPr>
              <w:jc w:val="center"/>
            </w:pPr>
            <w:r w:rsidRPr="00E54F34">
              <w:t>Описание (характеристики) объекта закупки</w:t>
            </w:r>
          </w:p>
        </w:tc>
        <w:tc>
          <w:tcPr>
            <w:tcW w:w="769" w:type="pct"/>
          </w:tcPr>
          <w:p w:rsidR="00F74B0F" w:rsidRPr="00E54F34" w:rsidRDefault="00F74B0F" w:rsidP="002A761F">
            <w:pPr>
              <w:jc w:val="center"/>
            </w:pPr>
          </w:p>
        </w:tc>
        <w:tc>
          <w:tcPr>
            <w:tcW w:w="342" w:type="pct"/>
            <w:vMerge w:val="restart"/>
            <w:vAlign w:val="center"/>
          </w:tcPr>
          <w:p w:rsidR="00F74B0F" w:rsidRPr="00E54F34" w:rsidRDefault="00F74B0F" w:rsidP="002A761F">
            <w:pPr>
              <w:jc w:val="center"/>
            </w:pPr>
            <w:r>
              <w:t>ГОСТ</w:t>
            </w:r>
          </w:p>
        </w:tc>
        <w:tc>
          <w:tcPr>
            <w:tcW w:w="257" w:type="pct"/>
            <w:vMerge w:val="restart"/>
            <w:vAlign w:val="center"/>
          </w:tcPr>
          <w:p w:rsidR="00F74B0F" w:rsidRPr="00E54F34" w:rsidRDefault="00F74B0F" w:rsidP="002A761F">
            <w:pPr>
              <w:jc w:val="center"/>
            </w:pPr>
            <w:r w:rsidRPr="00E54F34">
              <w:t>Кол</w:t>
            </w:r>
            <w:r>
              <w:t>-в</w:t>
            </w:r>
            <w:r w:rsidRPr="00E54F34">
              <w:t>о</w:t>
            </w:r>
            <w:r>
              <w:t xml:space="preserve">, </w:t>
            </w:r>
            <w:proofErr w:type="spellStart"/>
            <w:proofErr w:type="gramStart"/>
            <w:r>
              <w:t>шт</w:t>
            </w:r>
            <w:proofErr w:type="spellEnd"/>
            <w:proofErr w:type="gramEnd"/>
          </w:p>
        </w:tc>
        <w:tc>
          <w:tcPr>
            <w:tcW w:w="254" w:type="pct"/>
            <w:vMerge w:val="restart"/>
          </w:tcPr>
          <w:p w:rsidR="00F74B0F" w:rsidRDefault="00F74B0F" w:rsidP="002A761F">
            <w:pPr>
              <w:jc w:val="center"/>
            </w:pPr>
          </w:p>
          <w:p w:rsidR="00F74B0F" w:rsidRPr="00E54F34" w:rsidRDefault="00F74B0F" w:rsidP="002A761F">
            <w:pPr>
              <w:jc w:val="center"/>
            </w:pPr>
            <w:r w:rsidRPr="00F74B0F">
              <w:t>Средняя цена за ед., руб. с НДС</w:t>
            </w:r>
          </w:p>
        </w:tc>
      </w:tr>
      <w:tr w:rsidR="00F74B0F" w:rsidRPr="00E54F34" w:rsidTr="00F74B0F">
        <w:tc>
          <w:tcPr>
            <w:tcW w:w="173" w:type="pct"/>
            <w:vMerge/>
          </w:tcPr>
          <w:p w:rsidR="00F74B0F" w:rsidRPr="00E54F34" w:rsidRDefault="00F74B0F" w:rsidP="002A761F">
            <w:pPr>
              <w:jc w:val="center"/>
              <w:rPr>
                <w:b/>
              </w:rPr>
            </w:pPr>
          </w:p>
        </w:tc>
        <w:tc>
          <w:tcPr>
            <w:tcW w:w="598" w:type="pct"/>
            <w:vMerge/>
          </w:tcPr>
          <w:p w:rsidR="00F74B0F" w:rsidRPr="00E54F34" w:rsidRDefault="00F74B0F" w:rsidP="002A761F">
            <w:pPr>
              <w:jc w:val="center"/>
              <w:rPr>
                <w:b/>
              </w:rPr>
            </w:pPr>
          </w:p>
        </w:tc>
        <w:tc>
          <w:tcPr>
            <w:tcW w:w="205" w:type="pct"/>
            <w:vAlign w:val="center"/>
          </w:tcPr>
          <w:p w:rsidR="00F74B0F" w:rsidRPr="00E54F34" w:rsidRDefault="00F74B0F" w:rsidP="002A761F">
            <w:pPr>
              <w:jc w:val="center"/>
            </w:pPr>
            <w:r w:rsidRPr="00E54F34">
              <w:t xml:space="preserve">№ </w:t>
            </w:r>
            <w:proofErr w:type="gramStart"/>
            <w:r w:rsidRPr="00E54F34">
              <w:t>п</w:t>
            </w:r>
            <w:proofErr w:type="gramEnd"/>
            <w:r w:rsidRPr="00E54F34">
              <w:t>/п</w:t>
            </w:r>
          </w:p>
        </w:tc>
        <w:tc>
          <w:tcPr>
            <w:tcW w:w="1632" w:type="pct"/>
            <w:vAlign w:val="center"/>
          </w:tcPr>
          <w:p w:rsidR="00F74B0F" w:rsidRPr="00E54F34" w:rsidRDefault="00F74B0F" w:rsidP="002A761F">
            <w:pPr>
              <w:jc w:val="center"/>
            </w:pPr>
            <w:r w:rsidRPr="00E54F34">
              <w:t>Наименование показателя</w:t>
            </w:r>
          </w:p>
          <w:p w:rsidR="00F74B0F" w:rsidRPr="00E54F34" w:rsidRDefault="00F74B0F" w:rsidP="002A761F">
            <w:pPr>
              <w:jc w:val="center"/>
            </w:pPr>
            <w:r w:rsidRPr="00E54F34">
              <w:t>(неизменяемое)</w:t>
            </w:r>
          </w:p>
        </w:tc>
        <w:tc>
          <w:tcPr>
            <w:tcW w:w="770" w:type="pct"/>
            <w:vAlign w:val="center"/>
          </w:tcPr>
          <w:p w:rsidR="00F74B0F" w:rsidRDefault="00F74B0F" w:rsidP="002A761F">
            <w:pPr>
              <w:jc w:val="center"/>
            </w:pPr>
            <w:r w:rsidRPr="00E54F34">
              <w:t xml:space="preserve">Значения показателей, </w:t>
            </w:r>
          </w:p>
          <w:p w:rsidR="00F74B0F" w:rsidRPr="00E54F34" w:rsidRDefault="00F74B0F" w:rsidP="002A761F">
            <w:pPr>
              <w:jc w:val="center"/>
            </w:pPr>
            <w:r w:rsidRPr="00E54F34">
              <w:t>которые не могут изменяться</w:t>
            </w:r>
          </w:p>
          <w:p w:rsidR="00F74B0F" w:rsidRPr="00E54F34" w:rsidRDefault="00F74B0F" w:rsidP="002A761F">
            <w:pPr>
              <w:ind w:right="-108"/>
              <w:jc w:val="center"/>
            </w:pPr>
            <w:r w:rsidRPr="00E54F34">
              <w:t>(неизменяемое)</w:t>
            </w:r>
          </w:p>
        </w:tc>
        <w:tc>
          <w:tcPr>
            <w:tcW w:w="769" w:type="pct"/>
          </w:tcPr>
          <w:p w:rsidR="00F74B0F" w:rsidRPr="00B7647F" w:rsidRDefault="00F74B0F" w:rsidP="002A761F">
            <w:pPr>
              <w:jc w:val="center"/>
              <w:rPr>
                <w:b/>
              </w:rPr>
            </w:pPr>
            <w:r>
              <w:t>Значения показателей, которые могут изменяться (</w:t>
            </w:r>
            <w:proofErr w:type="gramStart"/>
            <w:r>
              <w:t>изменяемое</w:t>
            </w:r>
            <w:proofErr w:type="gramEnd"/>
            <w:r>
              <w:t>)</w:t>
            </w:r>
          </w:p>
        </w:tc>
        <w:tc>
          <w:tcPr>
            <w:tcW w:w="342" w:type="pct"/>
            <w:vMerge/>
          </w:tcPr>
          <w:p w:rsidR="00F74B0F" w:rsidRPr="00E54F34" w:rsidRDefault="00F74B0F" w:rsidP="002A761F">
            <w:pPr>
              <w:jc w:val="center"/>
              <w:rPr>
                <w:b/>
              </w:rPr>
            </w:pPr>
          </w:p>
        </w:tc>
        <w:tc>
          <w:tcPr>
            <w:tcW w:w="257" w:type="pct"/>
            <w:vMerge/>
          </w:tcPr>
          <w:p w:rsidR="00F74B0F" w:rsidRPr="00E54F34" w:rsidRDefault="00F74B0F" w:rsidP="002A761F">
            <w:pPr>
              <w:jc w:val="center"/>
              <w:rPr>
                <w:b/>
              </w:rPr>
            </w:pPr>
          </w:p>
        </w:tc>
        <w:tc>
          <w:tcPr>
            <w:tcW w:w="254" w:type="pct"/>
            <w:vMerge/>
          </w:tcPr>
          <w:p w:rsidR="00F74B0F" w:rsidRPr="00E54F34" w:rsidRDefault="00F74B0F" w:rsidP="002A761F">
            <w:pPr>
              <w:jc w:val="center"/>
              <w:rPr>
                <w:b/>
              </w:rPr>
            </w:pPr>
          </w:p>
        </w:tc>
      </w:tr>
      <w:tr w:rsidR="00F74B0F" w:rsidRPr="00E54F34" w:rsidTr="00F74B0F">
        <w:tc>
          <w:tcPr>
            <w:tcW w:w="173" w:type="pct"/>
          </w:tcPr>
          <w:p w:rsidR="00F74B0F" w:rsidRPr="00E54F34" w:rsidRDefault="00F74B0F" w:rsidP="002A761F">
            <w:pPr>
              <w:jc w:val="center"/>
            </w:pPr>
            <w:r w:rsidRPr="00E54F34">
              <w:t>1</w:t>
            </w:r>
          </w:p>
        </w:tc>
        <w:tc>
          <w:tcPr>
            <w:tcW w:w="598" w:type="pct"/>
          </w:tcPr>
          <w:p w:rsidR="00F74B0F" w:rsidRPr="00E54F34" w:rsidRDefault="00F74B0F" w:rsidP="002A761F">
            <w:pPr>
              <w:jc w:val="center"/>
            </w:pPr>
            <w:r w:rsidRPr="00E54F34">
              <w:t>2</w:t>
            </w:r>
          </w:p>
        </w:tc>
        <w:tc>
          <w:tcPr>
            <w:tcW w:w="205" w:type="pct"/>
          </w:tcPr>
          <w:p w:rsidR="00F74B0F" w:rsidRPr="00E54F34" w:rsidRDefault="00F74B0F" w:rsidP="002A761F">
            <w:pPr>
              <w:jc w:val="center"/>
            </w:pPr>
            <w:r w:rsidRPr="00E54F34">
              <w:t>3</w:t>
            </w:r>
          </w:p>
        </w:tc>
        <w:tc>
          <w:tcPr>
            <w:tcW w:w="1632" w:type="pct"/>
          </w:tcPr>
          <w:p w:rsidR="00F74B0F" w:rsidRPr="00E54F34" w:rsidRDefault="00F74B0F" w:rsidP="002A761F">
            <w:pPr>
              <w:jc w:val="center"/>
            </w:pPr>
            <w:r w:rsidRPr="00E54F34">
              <w:t>4</w:t>
            </w:r>
          </w:p>
        </w:tc>
        <w:tc>
          <w:tcPr>
            <w:tcW w:w="770" w:type="pct"/>
          </w:tcPr>
          <w:p w:rsidR="00F74B0F" w:rsidRPr="00E54F34" w:rsidRDefault="00F74B0F" w:rsidP="002A761F">
            <w:pPr>
              <w:jc w:val="center"/>
            </w:pPr>
            <w:r w:rsidRPr="00E54F34">
              <w:t>5</w:t>
            </w:r>
          </w:p>
        </w:tc>
        <w:tc>
          <w:tcPr>
            <w:tcW w:w="769" w:type="pct"/>
          </w:tcPr>
          <w:p w:rsidR="00F74B0F" w:rsidRPr="00E54F34" w:rsidRDefault="00F74B0F" w:rsidP="002A761F">
            <w:pPr>
              <w:jc w:val="center"/>
            </w:pPr>
            <w:r>
              <w:t>6</w:t>
            </w:r>
          </w:p>
        </w:tc>
        <w:tc>
          <w:tcPr>
            <w:tcW w:w="342" w:type="pct"/>
          </w:tcPr>
          <w:p w:rsidR="00F74B0F" w:rsidRPr="00E54F34" w:rsidRDefault="00F74B0F" w:rsidP="002A761F">
            <w:pPr>
              <w:jc w:val="center"/>
            </w:pPr>
            <w:r w:rsidRPr="00E54F34">
              <w:t>7</w:t>
            </w:r>
          </w:p>
        </w:tc>
        <w:tc>
          <w:tcPr>
            <w:tcW w:w="257" w:type="pct"/>
          </w:tcPr>
          <w:p w:rsidR="00F74B0F" w:rsidRPr="00E54F34" w:rsidRDefault="00F74B0F" w:rsidP="002A761F">
            <w:pPr>
              <w:jc w:val="center"/>
            </w:pPr>
            <w:r w:rsidRPr="00E54F34">
              <w:t>8</w:t>
            </w:r>
          </w:p>
        </w:tc>
        <w:tc>
          <w:tcPr>
            <w:tcW w:w="254" w:type="pct"/>
          </w:tcPr>
          <w:p w:rsidR="00F74B0F" w:rsidRPr="00E54F34" w:rsidRDefault="00F74B0F" w:rsidP="002A761F">
            <w:pPr>
              <w:jc w:val="center"/>
            </w:pPr>
            <w:r>
              <w:t>9</w:t>
            </w:r>
          </w:p>
        </w:tc>
      </w:tr>
      <w:tr w:rsidR="00F74B0F" w:rsidRPr="00E54F34" w:rsidTr="00F74B0F">
        <w:trPr>
          <w:trHeight w:val="126"/>
        </w:trPr>
        <w:tc>
          <w:tcPr>
            <w:tcW w:w="173" w:type="pct"/>
            <w:vMerge w:val="restart"/>
          </w:tcPr>
          <w:p w:rsidR="00F74B0F" w:rsidRPr="00E54F34" w:rsidRDefault="00F74B0F" w:rsidP="002A761F">
            <w:pPr>
              <w:jc w:val="both"/>
            </w:pPr>
            <w:r>
              <w:t xml:space="preserve">  1</w:t>
            </w:r>
          </w:p>
        </w:tc>
        <w:tc>
          <w:tcPr>
            <w:tcW w:w="598" w:type="pct"/>
            <w:vMerge w:val="restart"/>
          </w:tcPr>
          <w:p w:rsidR="00F74B0F" w:rsidRDefault="00F74B0F" w:rsidP="002A761F">
            <w:r w:rsidRPr="000B55B2">
              <w:t xml:space="preserve">Насос </w:t>
            </w:r>
            <w:r>
              <w:t xml:space="preserve">для перекачки </w:t>
            </w:r>
            <w:r w:rsidRPr="00FD7C2F">
              <w:t>химически</w:t>
            </w:r>
            <w:r>
              <w:t xml:space="preserve"> активных жидкостей</w:t>
            </w:r>
          </w:p>
          <w:p w:rsidR="00F74B0F" w:rsidRPr="006A32A6" w:rsidRDefault="00F74B0F" w:rsidP="002A761F">
            <w:pPr>
              <w:rPr>
                <w:color w:val="FF0000"/>
              </w:rPr>
            </w:pPr>
            <w:proofErr w:type="gramStart"/>
            <w:r w:rsidRPr="006A32A6">
              <w:rPr>
                <w:bCs/>
              </w:rPr>
              <w:t>АХ</w:t>
            </w:r>
            <w:proofErr w:type="gramEnd"/>
            <w:r w:rsidRPr="006A32A6">
              <w:rPr>
                <w:bCs/>
              </w:rPr>
              <w:t xml:space="preserve"> 50-32-160</w:t>
            </w:r>
            <w:r>
              <w:rPr>
                <w:bCs/>
              </w:rPr>
              <w:t>-К-СД (или эквивалент)</w:t>
            </w:r>
          </w:p>
        </w:tc>
        <w:tc>
          <w:tcPr>
            <w:tcW w:w="205" w:type="pct"/>
            <w:tcBorders>
              <w:right w:val="single" w:sz="4" w:space="0" w:color="auto"/>
            </w:tcBorders>
            <w:vAlign w:val="center"/>
          </w:tcPr>
          <w:p w:rsidR="00F74B0F" w:rsidRPr="00E54F34" w:rsidRDefault="00F74B0F" w:rsidP="002A761F">
            <w:pPr>
              <w:ind w:left="-108" w:right="-144"/>
              <w:jc w:val="center"/>
            </w:pPr>
            <w:r w:rsidRPr="00E54F34">
              <w:t>1</w:t>
            </w:r>
          </w:p>
        </w:tc>
        <w:tc>
          <w:tcPr>
            <w:tcW w:w="1632" w:type="pct"/>
            <w:tcBorders>
              <w:left w:val="single" w:sz="4" w:space="0" w:color="auto"/>
              <w:right w:val="single" w:sz="4" w:space="0" w:color="auto"/>
            </w:tcBorders>
            <w:vAlign w:val="center"/>
          </w:tcPr>
          <w:p w:rsidR="00F74B0F" w:rsidRPr="00E54F34" w:rsidRDefault="00F74B0F" w:rsidP="002A761F">
            <w:pPr>
              <w:ind w:right="-144"/>
            </w:pPr>
            <w:r>
              <w:t>Тип  насоса</w:t>
            </w:r>
          </w:p>
        </w:tc>
        <w:tc>
          <w:tcPr>
            <w:tcW w:w="770" w:type="pct"/>
            <w:tcBorders>
              <w:left w:val="single" w:sz="4" w:space="0" w:color="auto"/>
              <w:right w:val="single" w:sz="4" w:space="0" w:color="auto"/>
            </w:tcBorders>
            <w:vAlign w:val="center"/>
          </w:tcPr>
          <w:p w:rsidR="00F74B0F" w:rsidRDefault="00F74B0F" w:rsidP="002A761F">
            <w:pPr>
              <w:ind w:right="-144"/>
              <w:jc w:val="center"/>
            </w:pPr>
            <w:r>
              <w:t>химический,</w:t>
            </w:r>
          </w:p>
          <w:p w:rsidR="00F74B0F" w:rsidRPr="00E54F34" w:rsidRDefault="00F74B0F" w:rsidP="002A761F">
            <w:pPr>
              <w:ind w:right="-144"/>
              <w:jc w:val="center"/>
            </w:pPr>
            <w:r>
              <w:t>консольный, горизонтальный</w:t>
            </w:r>
          </w:p>
        </w:tc>
        <w:tc>
          <w:tcPr>
            <w:tcW w:w="769" w:type="pct"/>
          </w:tcPr>
          <w:p w:rsidR="00F74B0F" w:rsidRPr="00E54F34" w:rsidRDefault="00F74B0F" w:rsidP="002A761F">
            <w:pPr>
              <w:jc w:val="center"/>
            </w:pPr>
          </w:p>
        </w:tc>
        <w:tc>
          <w:tcPr>
            <w:tcW w:w="342" w:type="pct"/>
            <w:vMerge w:val="restart"/>
          </w:tcPr>
          <w:p w:rsidR="00F74B0F" w:rsidRDefault="00F74B0F" w:rsidP="002A761F">
            <w:pPr>
              <w:jc w:val="both"/>
            </w:pPr>
            <w:r>
              <w:t xml:space="preserve">ГОСТ </w:t>
            </w:r>
          </w:p>
          <w:p w:rsidR="00F74B0F" w:rsidRPr="00E54F34" w:rsidRDefault="00F74B0F" w:rsidP="002A761F">
            <w:pPr>
              <w:jc w:val="both"/>
            </w:pPr>
            <w:r>
              <w:t>н</w:t>
            </w:r>
            <w:r w:rsidRPr="00B4346A">
              <w:t xml:space="preserve">е </w:t>
            </w:r>
            <w:proofErr w:type="spellStart"/>
            <w:proofErr w:type="gramStart"/>
            <w:r w:rsidRPr="00B4346A">
              <w:t>предус</w:t>
            </w:r>
            <w:r>
              <w:t>-</w:t>
            </w:r>
            <w:r w:rsidRPr="00B4346A">
              <w:t>мотрен</w:t>
            </w:r>
            <w:proofErr w:type="spellEnd"/>
            <w:proofErr w:type="gramEnd"/>
          </w:p>
        </w:tc>
        <w:tc>
          <w:tcPr>
            <w:tcW w:w="257" w:type="pct"/>
            <w:vMerge w:val="restart"/>
          </w:tcPr>
          <w:p w:rsidR="00F74B0F" w:rsidRDefault="00F74B0F" w:rsidP="002A761F">
            <w:pPr>
              <w:jc w:val="both"/>
            </w:pPr>
            <w:r>
              <w:t xml:space="preserve"> </w:t>
            </w:r>
          </w:p>
          <w:p w:rsidR="00F74B0F" w:rsidRPr="00E54F34" w:rsidRDefault="00F74B0F" w:rsidP="002A761F">
            <w:pPr>
              <w:jc w:val="both"/>
            </w:pPr>
            <w:r>
              <w:t xml:space="preserve">    5</w:t>
            </w:r>
          </w:p>
        </w:tc>
        <w:tc>
          <w:tcPr>
            <w:tcW w:w="254" w:type="pct"/>
            <w:vMerge w:val="restart"/>
          </w:tcPr>
          <w:p w:rsidR="00F74B0F" w:rsidRDefault="00F74B0F" w:rsidP="002A761F">
            <w:pPr>
              <w:jc w:val="both"/>
            </w:pPr>
          </w:p>
          <w:p w:rsidR="00F74B0F" w:rsidRPr="00F74B0F" w:rsidRDefault="00F74B0F" w:rsidP="002A761F">
            <w:pPr>
              <w:jc w:val="both"/>
            </w:pPr>
            <w:r w:rsidRPr="00F74B0F">
              <w:t>49 315,67</w:t>
            </w:r>
          </w:p>
        </w:tc>
      </w:tr>
      <w:tr w:rsidR="00F74B0F" w:rsidRPr="00E54F34" w:rsidTr="00F74B0F">
        <w:trPr>
          <w:trHeight w:val="111"/>
        </w:trPr>
        <w:tc>
          <w:tcPr>
            <w:tcW w:w="173" w:type="pct"/>
            <w:vMerge/>
          </w:tcPr>
          <w:p w:rsidR="00F74B0F" w:rsidRPr="00E54F34" w:rsidRDefault="00F74B0F" w:rsidP="002A761F">
            <w:pPr>
              <w:jc w:val="both"/>
            </w:pPr>
          </w:p>
        </w:tc>
        <w:tc>
          <w:tcPr>
            <w:tcW w:w="598" w:type="pct"/>
            <w:vMerge/>
          </w:tcPr>
          <w:p w:rsidR="00F74B0F" w:rsidRPr="000B55B2" w:rsidRDefault="00F74B0F" w:rsidP="002A761F"/>
        </w:tc>
        <w:tc>
          <w:tcPr>
            <w:tcW w:w="205" w:type="pct"/>
            <w:tcBorders>
              <w:right w:val="single" w:sz="4" w:space="0" w:color="auto"/>
            </w:tcBorders>
            <w:vAlign w:val="center"/>
          </w:tcPr>
          <w:p w:rsidR="00F74B0F" w:rsidRPr="00E54F34" w:rsidRDefault="00F74B0F" w:rsidP="002A761F">
            <w:pPr>
              <w:ind w:left="-108" w:right="-144"/>
              <w:jc w:val="center"/>
            </w:pPr>
            <w:r>
              <w:t>2</w:t>
            </w:r>
          </w:p>
        </w:tc>
        <w:tc>
          <w:tcPr>
            <w:tcW w:w="1632" w:type="pct"/>
            <w:tcBorders>
              <w:left w:val="single" w:sz="4" w:space="0" w:color="auto"/>
              <w:right w:val="single" w:sz="4" w:space="0" w:color="auto"/>
            </w:tcBorders>
            <w:vAlign w:val="center"/>
          </w:tcPr>
          <w:p w:rsidR="00F74B0F" w:rsidRPr="00E54F34" w:rsidRDefault="00F74B0F" w:rsidP="002A761F">
            <w:pPr>
              <w:ind w:right="-144"/>
            </w:pPr>
            <w:r>
              <w:t>Перекачиваемая среда</w:t>
            </w:r>
          </w:p>
        </w:tc>
        <w:tc>
          <w:tcPr>
            <w:tcW w:w="770" w:type="pct"/>
            <w:tcBorders>
              <w:left w:val="single" w:sz="4" w:space="0" w:color="auto"/>
              <w:right w:val="single" w:sz="4" w:space="0" w:color="auto"/>
            </w:tcBorders>
            <w:vAlign w:val="center"/>
          </w:tcPr>
          <w:p w:rsidR="00F74B0F" w:rsidRPr="00E54F34" w:rsidRDefault="00F74B0F" w:rsidP="002A761F">
            <w:pPr>
              <w:ind w:right="-144"/>
              <w:jc w:val="center"/>
            </w:pPr>
            <w:r>
              <w:t>10% солевой раствор</w:t>
            </w:r>
          </w:p>
        </w:tc>
        <w:tc>
          <w:tcPr>
            <w:tcW w:w="769" w:type="pct"/>
          </w:tcPr>
          <w:p w:rsidR="00F74B0F" w:rsidRPr="00E54F34" w:rsidRDefault="00F74B0F" w:rsidP="002A761F">
            <w:pPr>
              <w:jc w:val="center"/>
            </w:pP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150"/>
        </w:trPr>
        <w:tc>
          <w:tcPr>
            <w:tcW w:w="173" w:type="pct"/>
            <w:vMerge/>
          </w:tcPr>
          <w:p w:rsidR="00F74B0F" w:rsidRPr="00E54F34" w:rsidRDefault="00F74B0F" w:rsidP="002A761F">
            <w:pPr>
              <w:jc w:val="both"/>
            </w:pPr>
          </w:p>
        </w:tc>
        <w:tc>
          <w:tcPr>
            <w:tcW w:w="598" w:type="pct"/>
            <w:vMerge/>
          </w:tcPr>
          <w:p w:rsidR="00F74B0F" w:rsidRPr="000B55B2" w:rsidRDefault="00F74B0F" w:rsidP="002A761F"/>
        </w:tc>
        <w:tc>
          <w:tcPr>
            <w:tcW w:w="205" w:type="pct"/>
            <w:tcBorders>
              <w:right w:val="single" w:sz="4" w:space="0" w:color="auto"/>
            </w:tcBorders>
            <w:vAlign w:val="center"/>
          </w:tcPr>
          <w:p w:rsidR="00F74B0F" w:rsidRPr="004A3966" w:rsidRDefault="00F74B0F" w:rsidP="002A761F">
            <w:pPr>
              <w:ind w:left="-108" w:right="-144"/>
              <w:jc w:val="center"/>
            </w:pPr>
            <w:r>
              <w:t>3</w:t>
            </w:r>
          </w:p>
        </w:tc>
        <w:tc>
          <w:tcPr>
            <w:tcW w:w="1632" w:type="pct"/>
            <w:tcBorders>
              <w:left w:val="single" w:sz="4" w:space="0" w:color="auto"/>
              <w:right w:val="single" w:sz="4" w:space="0" w:color="auto"/>
            </w:tcBorders>
            <w:vAlign w:val="center"/>
          </w:tcPr>
          <w:p w:rsidR="00F74B0F" w:rsidRPr="00E54F34" w:rsidRDefault="00F74B0F" w:rsidP="002A761F">
            <w:pPr>
              <w:ind w:right="-144"/>
            </w:pPr>
            <w:r w:rsidRPr="00E54F34">
              <w:t>Подача, м</w:t>
            </w:r>
            <w:r w:rsidRPr="00E54F34">
              <w:rPr>
                <w:vertAlign w:val="superscript"/>
              </w:rPr>
              <w:t>3</w:t>
            </w:r>
            <w:r w:rsidRPr="00E54F34">
              <w:t>/час</w:t>
            </w:r>
          </w:p>
        </w:tc>
        <w:tc>
          <w:tcPr>
            <w:tcW w:w="770" w:type="pct"/>
            <w:tcBorders>
              <w:left w:val="single" w:sz="4" w:space="0" w:color="auto"/>
              <w:right w:val="single" w:sz="4" w:space="0" w:color="auto"/>
            </w:tcBorders>
            <w:vAlign w:val="center"/>
          </w:tcPr>
          <w:p w:rsidR="00F74B0F" w:rsidRPr="00E54F34" w:rsidRDefault="00F74B0F" w:rsidP="002A761F">
            <w:pPr>
              <w:ind w:right="-144"/>
              <w:jc w:val="center"/>
            </w:pPr>
          </w:p>
        </w:tc>
        <w:tc>
          <w:tcPr>
            <w:tcW w:w="769" w:type="pct"/>
          </w:tcPr>
          <w:p w:rsidR="00F74B0F" w:rsidRPr="00E54F34" w:rsidRDefault="00F74B0F" w:rsidP="002A761F">
            <w:pPr>
              <w:jc w:val="center"/>
            </w:pPr>
            <w:r>
              <w:t>не менее 12,5</w:t>
            </w: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165"/>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Pr="00E54F34" w:rsidRDefault="00F74B0F" w:rsidP="002A761F">
            <w:pPr>
              <w:ind w:left="-108" w:right="-144"/>
              <w:jc w:val="center"/>
            </w:pPr>
            <w:r>
              <w:t>4</w:t>
            </w:r>
          </w:p>
        </w:tc>
        <w:tc>
          <w:tcPr>
            <w:tcW w:w="1632" w:type="pct"/>
            <w:tcBorders>
              <w:left w:val="single" w:sz="4" w:space="0" w:color="auto"/>
              <w:right w:val="single" w:sz="4" w:space="0" w:color="auto"/>
            </w:tcBorders>
            <w:vAlign w:val="center"/>
          </w:tcPr>
          <w:p w:rsidR="00F74B0F" w:rsidRPr="00E54F34" w:rsidRDefault="00F74B0F" w:rsidP="002A761F">
            <w:pPr>
              <w:ind w:right="-144"/>
            </w:pPr>
            <w:r w:rsidRPr="00E54F34">
              <w:t xml:space="preserve">Напор, </w:t>
            </w:r>
            <w:proofErr w:type="gramStart"/>
            <w:r w:rsidRPr="00E54F34">
              <w:t>м</w:t>
            </w:r>
            <w:proofErr w:type="gramEnd"/>
          </w:p>
        </w:tc>
        <w:tc>
          <w:tcPr>
            <w:tcW w:w="770" w:type="pct"/>
            <w:tcBorders>
              <w:left w:val="single" w:sz="4" w:space="0" w:color="auto"/>
              <w:right w:val="single" w:sz="4" w:space="0" w:color="auto"/>
            </w:tcBorders>
            <w:vAlign w:val="center"/>
          </w:tcPr>
          <w:p w:rsidR="00F74B0F" w:rsidRPr="00E54F34" w:rsidRDefault="00F74B0F" w:rsidP="002A761F">
            <w:pPr>
              <w:ind w:right="-144"/>
              <w:jc w:val="center"/>
            </w:pPr>
          </w:p>
        </w:tc>
        <w:tc>
          <w:tcPr>
            <w:tcW w:w="769" w:type="pct"/>
          </w:tcPr>
          <w:p w:rsidR="00F74B0F" w:rsidRPr="00E54F34" w:rsidRDefault="00F74B0F" w:rsidP="002A761F">
            <w:pPr>
              <w:jc w:val="center"/>
            </w:pPr>
            <w:r>
              <w:t>не менее 32</w:t>
            </w: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126"/>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Pr="00E54F34" w:rsidRDefault="00F74B0F" w:rsidP="002A761F">
            <w:pPr>
              <w:ind w:left="-108" w:right="-144"/>
              <w:jc w:val="center"/>
            </w:pPr>
            <w:r>
              <w:t>5</w:t>
            </w:r>
          </w:p>
        </w:tc>
        <w:tc>
          <w:tcPr>
            <w:tcW w:w="1632" w:type="pct"/>
            <w:tcBorders>
              <w:left w:val="single" w:sz="4" w:space="0" w:color="auto"/>
              <w:right w:val="single" w:sz="4" w:space="0" w:color="auto"/>
            </w:tcBorders>
            <w:vAlign w:val="center"/>
          </w:tcPr>
          <w:p w:rsidR="00F74B0F" w:rsidRPr="00B4346A" w:rsidRDefault="00F74B0F" w:rsidP="002A761F">
            <w:pPr>
              <w:ind w:right="-144"/>
            </w:pPr>
            <w:r w:rsidRPr="00B4346A">
              <w:t>КПД насоса, %</w:t>
            </w:r>
          </w:p>
        </w:tc>
        <w:tc>
          <w:tcPr>
            <w:tcW w:w="770" w:type="pct"/>
            <w:tcBorders>
              <w:left w:val="single" w:sz="4" w:space="0" w:color="auto"/>
              <w:right w:val="single" w:sz="4" w:space="0" w:color="auto"/>
            </w:tcBorders>
            <w:vAlign w:val="center"/>
          </w:tcPr>
          <w:p w:rsidR="00F74B0F" w:rsidRPr="00B4346A" w:rsidRDefault="00F74B0F" w:rsidP="002A761F">
            <w:pPr>
              <w:ind w:right="-144"/>
              <w:jc w:val="center"/>
            </w:pPr>
          </w:p>
        </w:tc>
        <w:tc>
          <w:tcPr>
            <w:tcW w:w="769" w:type="pct"/>
          </w:tcPr>
          <w:p w:rsidR="00F74B0F" w:rsidRPr="00B4346A" w:rsidRDefault="00F74B0F" w:rsidP="002A761F">
            <w:pPr>
              <w:jc w:val="center"/>
            </w:pPr>
            <w:r>
              <w:t>не менее 42</w:t>
            </w:r>
            <w:r w:rsidRPr="00B4346A">
              <w:t>%</w:t>
            </w: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96"/>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Pr="00E54F34" w:rsidRDefault="00F74B0F" w:rsidP="002A761F">
            <w:pPr>
              <w:ind w:left="-108" w:right="-144"/>
              <w:jc w:val="center"/>
            </w:pPr>
            <w:r>
              <w:t>6</w:t>
            </w:r>
          </w:p>
        </w:tc>
        <w:tc>
          <w:tcPr>
            <w:tcW w:w="1632" w:type="pct"/>
            <w:tcBorders>
              <w:left w:val="single" w:sz="4" w:space="0" w:color="auto"/>
              <w:right w:val="single" w:sz="4" w:space="0" w:color="auto"/>
            </w:tcBorders>
            <w:vAlign w:val="center"/>
          </w:tcPr>
          <w:p w:rsidR="00F74B0F" w:rsidRDefault="00F74B0F" w:rsidP="002A761F">
            <w:pPr>
              <w:ind w:right="-144"/>
            </w:pPr>
            <w:r w:rsidRPr="00B4346A">
              <w:t xml:space="preserve">Материал корпуса насоса, рабочего колеса, </w:t>
            </w:r>
          </w:p>
          <w:p w:rsidR="00F74B0F" w:rsidRPr="00B4346A" w:rsidRDefault="00F74B0F" w:rsidP="002A761F">
            <w:pPr>
              <w:ind w:right="-144"/>
            </w:pPr>
            <w:r w:rsidRPr="00B4346A">
              <w:t>корпуса сальника</w:t>
            </w:r>
          </w:p>
        </w:tc>
        <w:tc>
          <w:tcPr>
            <w:tcW w:w="770" w:type="pct"/>
            <w:tcBorders>
              <w:left w:val="single" w:sz="4" w:space="0" w:color="auto"/>
              <w:right w:val="single" w:sz="4" w:space="0" w:color="auto"/>
            </w:tcBorders>
            <w:vAlign w:val="center"/>
          </w:tcPr>
          <w:p w:rsidR="00F74B0F" w:rsidRPr="00247B2B" w:rsidRDefault="00F74B0F" w:rsidP="002A761F">
            <w:pPr>
              <w:pStyle w:val="Default"/>
              <w:jc w:val="center"/>
            </w:pPr>
            <w:r w:rsidRPr="00247B2B">
              <w:t>нержавеющая сталь</w:t>
            </w:r>
          </w:p>
        </w:tc>
        <w:tc>
          <w:tcPr>
            <w:tcW w:w="769" w:type="pct"/>
          </w:tcPr>
          <w:p w:rsidR="00F74B0F" w:rsidRPr="00B4346A" w:rsidRDefault="00F74B0F" w:rsidP="002A761F">
            <w:pPr>
              <w:jc w:val="both"/>
            </w:pP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135"/>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Pr="00E54F34" w:rsidRDefault="00F74B0F" w:rsidP="002A761F">
            <w:pPr>
              <w:ind w:left="-108" w:right="-144"/>
              <w:jc w:val="center"/>
            </w:pPr>
            <w:r>
              <w:t>7</w:t>
            </w:r>
          </w:p>
        </w:tc>
        <w:tc>
          <w:tcPr>
            <w:tcW w:w="1632" w:type="pct"/>
            <w:tcBorders>
              <w:left w:val="single" w:sz="4" w:space="0" w:color="auto"/>
              <w:right w:val="single" w:sz="4" w:space="0" w:color="auto"/>
            </w:tcBorders>
            <w:vAlign w:val="center"/>
          </w:tcPr>
          <w:p w:rsidR="00F74B0F" w:rsidRPr="00B4346A" w:rsidRDefault="00F74B0F" w:rsidP="002A761F">
            <w:pPr>
              <w:ind w:right="-144"/>
            </w:pPr>
            <w:r w:rsidRPr="00B4346A">
              <w:t>Тип уплотнения вала</w:t>
            </w:r>
          </w:p>
        </w:tc>
        <w:tc>
          <w:tcPr>
            <w:tcW w:w="770" w:type="pct"/>
            <w:tcBorders>
              <w:left w:val="single" w:sz="4" w:space="0" w:color="auto"/>
              <w:right w:val="single" w:sz="4" w:space="0" w:color="auto"/>
            </w:tcBorders>
            <w:vAlign w:val="center"/>
          </w:tcPr>
          <w:p w:rsidR="00F74B0F" w:rsidRPr="00B4346A" w:rsidRDefault="00F74B0F" w:rsidP="002A761F">
            <w:pPr>
              <w:ind w:left="-108" w:right="-108"/>
              <w:jc w:val="center"/>
            </w:pPr>
            <w:r>
              <w:t>сальниковое двойное</w:t>
            </w:r>
          </w:p>
        </w:tc>
        <w:tc>
          <w:tcPr>
            <w:tcW w:w="769" w:type="pct"/>
          </w:tcPr>
          <w:p w:rsidR="00F74B0F" w:rsidRPr="00B4346A" w:rsidRDefault="00F74B0F" w:rsidP="002A761F">
            <w:pPr>
              <w:jc w:val="center"/>
            </w:pP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81"/>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Default="00F74B0F" w:rsidP="002A761F">
            <w:pPr>
              <w:ind w:left="-108" w:right="-144"/>
              <w:jc w:val="center"/>
            </w:pPr>
            <w:r>
              <w:t>8</w:t>
            </w:r>
          </w:p>
        </w:tc>
        <w:tc>
          <w:tcPr>
            <w:tcW w:w="1632" w:type="pct"/>
            <w:tcBorders>
              <w:left w:val="single" w:sz="4" w:space="0" w:color="auto"/>
              <w:right w:val="single" w:sz="4" w:space="0" w:color="auto"/>
            </w:tcBorders>
            <w:vAlign w:val="center"/>
          </w:tcPr>
          <w:p w:rsidR="00F74B0F" w:rsidRPr="00C844ED" w:rsidRDefault="00F74B0F" w:rsidP="002A761F">
            <w:pPr>
              <w:ind w:right="-144"/>
            </w:pPr>
            <w:r w:rsidRPr="00C844ED">
              <w:t>Опорная рама</w:t>
            </w:r>
          </w:p>
        </w:tc>
        <w:tc>
          <w:tcPr>
            <w:tcW w:w="770" w:type="pct"/>
            <w:tcBorders>
              <w:left w:val="single" w:sz="4" w:space="0" w:color="auto"/>
              <w:right w:val="single" w:sz="4" w:space="0" w:color="auto"/>
            </w:tcBorders>
            <w:vAlign w:val="center"/>
          </w:tcPr>
          <w:p w:rsidR="00F74B0F" w:rsidRPr="00C844ED" w:rsidRDefault="00F74B0F" w:rsidP="002A761F">
            <w:pPr>
              <w:ind w:right="-144"/>
              <w:jc w:val="center"/>
            </w:pPr>
            <w:r w:rsidRPr="00C844ED">
              <w:t>наличие</w:t>
            </w:r>
          </w:p>
        </w:tc>
        <w:tc>
          <w:tcPr>
            <w:tcW w:w="769" w:type="pct"/>
          </w:tcPr>
          <w:p w:rsidR="00F74B0F" w:rsidRPr="00C844ED" w:rsidRDefault="00F74B0F" w:rsidP="002A761F">
            <w:pPr>
              <w:jc w:val="center"/>
            </w:pP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390"/>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Default="00F74B0F" w:rsidP="002A761F">
            <w:pPr>
              <w:ind w:left="-108" w:right="-144"/>
              <w:jc w:val="center"/>
            </w:pPr>
            <w:r>
              <w:t>9</w:t>
            </w:r>
          </w:p>
        </w:tc>
        <w:tc>
          <w:tcPr>
            <w:tcW w:w="1632" w:type="pct"/>
            <w:tcBorders>
              <w:left w:val="single" w:sz="4" w:space="0" w:color="auto"/>
              <w:right w:val="single" w:sz="4" w:space="0" w:color="auto"/>
            </w:tcBorders>
            <w:vAlign w:val="center"/>
          </w:tcPr>
          <w:p w:rsidR="00F74B0F" w:rsidRPr="00C844ED" w:rsidRDefault="00F74B0F" w:rsidP="002A761F">
            <w:pPr>
              <w:ind w:right="-144"/>
            </w:pPr>
            <w:r>
              <w:t>Установленная безотказная наработка, час</w:t>
            </w:r>
          </w:p>
        </w:tc>
        <w:tc>
          <w:tcPr>
            <w:tcW w:w="770" w:type="pct"/>
            <w:tcBorders>
              <w:left w:val="single" w:sz="4" w:space="0" w:color="auto"/>
              <w:right w:val="single" w:sz="4" w:space="0" w:color="auto"/>
            </w:tcBorders>
            <w:vAlign w:val="center"/>
          </w:tcPr>
          <w:p w:rsidR="00F74B0F" w:rsidRPr="00C844ED" w:rsidRDefault="00F74B0F" w:rsidP="002A761F">
            <w:pPr>
              <w:ind w:right="-144"/>
              <w:jc w:val="center"/>
            </w:pPr>
          </w:p>
        </w:tc>
        <w:tc>
          <w:tcPr>
            <w:tcW w:w="769" w:type="pct"/>
          </w:tcPr>
          <w:p w:rsidR="00F74B0F" w:rsidRPr="00C844ED" w:rsidRDefault="00F74B0F" w:rsidP="002A761F">
            <w:pPr>
              <w:jc w:val="center"/>
            </w:pPr>
            <w:r>
              <w:t>н</w:t>
            </w:r>
            <w:r w:rsidRPr="00280B57">
              <w:t>е менее 6000</w:t>
            </w: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r w:rsidR="00F74B0F" w:rsidRPr="00E54F34" w:rsidTr="00F74B0F">
        <w:trPr>
          <w:trHeight w:val="390"/>
        </w:trPr>
        <w:tc>
          <w:tcPr>
            <w:tcW w:w="173" w:type="pct"/>
            <w:vMerge/>
          </w:tcPr>
          <w:p w:rsidR="00F74B0F" w:rsidRPr="00E54F34" w:rsidRDefault="00F74B0F" w:rsidP="002A761F">
            <w:pPr>
              <w:jc w:val="both"/>
            </w:pPr>
          </w:p>
        </w:tc>
        <w:tc>
          <w:tcPr>
            <w:tcW w:w="598" w:type="pct"/>
            <w:vMerge/>
          </w:tcPr>
          <w:p w:rsidR="00F74B0F" w:rsidRPr="00FD7C2F" w:rsidRDefault="00F74B0F" w:rsidP="002A761F"/>
        </w:tc>
        <w:tc>
          <w:tcPr>
            <w:tcW w:w="205" w:type="pct"/>
            <w:tcBorders>
              <w:right w:val="single" w:sz="4" w:space="0" w:color="auto"/>
            </w:tcBorders>
            <w:vAlign w:val="center"/>
          </w:tcPr>
          <w:p w:rsidR="00F74B0F" w:rsidRDefault="00F74B0F" w:rsidP="002A761F">
            <w:pPr>
              <w:ind w:left="-108" w:right="-144"/>
              <w:jc w:val="center"/>
            </w:pPr>
            <w:r>
              <w:t>10</w:t>
            </w:r>
          </w:p>
        </w:tc>
        <w:tc>
          <w:tcPr>
            <w:tcW w:w="1632" w:type="pct"/>
            <w:tcBorders>
              <w:left w:val="single" w:sz="4" w:space="0" w:color="auto"/>
              <w:right w:val="single" w:sz="4" w:space="0" w:color="auto"/>
            </w:tcBorders>
            <w:vAlign w:val="center"/>
          </w:tcPr>
          <w:p w:rsidR="00F74B0F" w:rsidRPr="00C844ED" w:rsidRDefault="00F74B0F" w:rsidP="002A761F">
            <w:pPr>
              <w:ind w:right="-144"/>
            </w:pPr>
            <w:r>
              <w:t>Мощность электродвигателя, кВт</w:t>
            </w:r>
          </w:p>
        </w:tc>
        <w:tc>
          <w:tcPr>
            <w:tcW w:w="770" w:type="pct"/>
            <w:tcBorders>
              <w:left w:val="single" w:sz="4" w:space="0" w:color="auto"/>
              <w:right w:val="single" w:sz="4" w:space="0" w:color="auto"/>
            </w:tcBorders>
            <w:vAlign w:val="center"/>
          </w:tcPr>
          <w:p w:rsidR="00F74B0F" w:rsidRPr="00C844ED" w:rsidRDefault="00F74B0F" w:rsidP="002A761F">
            <w:pPr>
              <w:ind w:right="-144"/>
              <w:jc w:val="center"/>
            </w:pPr>
          </w:p>
        </w:tc>
        <w:tc>
          <w:tcPr>
            <w:tcW w:w="769" w:type="pct"/>
          </w:tcPr>
          <w:p w:rsidR="00F74B0F" w:rsidRPr="00280B57" w:rsidRDefault="00F74B0F" w:rsidP="002A761F">
            <w:pPr>
              <w:jc w:val="center"/>
            </w:pPr>
            <w:r>
              <w:t>не более 5,5</w:t>
            </w:r>
          </w:p>
        </w:tc>
        <w:tc>
          <w:tcPr>
            <w:tcW w:w="342" w:type="pct"/>
            <w:vMerge/>
          </w:tcPr>
          <w:p w:rsidR="00F74B0F" w:rsidRPr="00E54F34" w:rsidRDefault="00F74B0F" w:rsidP="002A761F">
            <w:pPr>
              <w:jc w:val="both"/>
            </w:pPr>
          </w:p>
        </w:tc>
        <w:tc>
          <w:tcPr>
            <w:tcW w:w="257" w:type="pct"/>
            <w:vMerge/>
          </w:tcPr>
          <w:p w:rsidR="00F74B0F" w:rsidRPr="00E54F34" w:rsidRDefault="00F74B0F" w:rsidP="002A761F">
            <w:pPr>
              <w:jc w:val="both"/>
            </w:pPr>
          </w:p>
        </w:tc>
        <w:tc>
          <w:tcPr>
            <w:tcW w:w="254" w:type="pct"/>
            <w:vMerge/>
          </w:tcPr>
          <w:p w:rsidR="00F74B0F" w:rsidRPr="00E54F34" w:rsidRDefault="00F74B0F" w:rsidP="002A761F">
            <w:pPr>
              <w:jc w:val="both"/>
            </w:pPr>
          </w:p>
        </w:tc>
      </w:tr>
    </w:tbl>
    <w:p w:rsidR="00F74B0F" w:rsidRDefault="00F74B0F" w:rsidP="00F74B0F">
      <w:pPr>
        <w:widowControl w:val="0"/>
        <w:shd w:val="clear" w:color="auto" w:fill="FFFFFF"/>
        <w:spacing w:before="120" w:line="300" w:lineRule="auto"/>
        <w:ind w:right="-142"/>
        <w:jc w:val="both"/>
        <w:textAlignment w:val="baseline"/>
      </w:pPr>
    </w:p>
    <w:p w:rsidR="00F74B0F" w:rsidRDefault="00F74B0F" w:rsidP="00F74B0F">
      <w:pPr>
        <w:widowControl w:val="0"/>
        <w:shd w:val="clear" w:color="auto" w:fill="FFFFFF"/>
        <w:spacing w:before="120" w:line="300" w:lineRule="auto"/>
        <w:ind w:right="-142"/>
        <w:jc w:val="both"/>
        <w:textAlignment w:val="baseline"/>
        <w:sectPr w:rsidR="00F74B0F" w:rsidSect="00203ECE">
          <w:pgSz w:w="16838" w:h="11906" w:orient="landscape"/>
          <w:pgMar w:top="720" w:right="720" w:bottom="424" w:left="720" w:header="227" w:footer="227" w:gutter="0"/>
          <w:cols w:space="720"/>
          <w:docGrid w:linePitch="272"/>
        </w:sectPr>
      </w:pPr>
    </w:p>
    <w:p w:rsidR="00F74B0F" w:rsidRDefault="00F74B0F" w:rsidP="00F74B0F">
      <w:pPr>
        <w:widowControl w:val="0"/>
        <w:numPr>
          <w:ilvl w:val="0"/>
          <w:numId w:val="49"/>
        </w:numPr>
        <w:autoSpaceDE w:val="0"/>
        <w:autoSpaceDN w:val="0"/>
        <w:adjustRightInd w:val="0"/>
        <w:ind w:left="0" w:firstLine="0"/>
      </w:pPr>
      <w:r>
        <w:rPr>
          <w:b/>
          <w:color w:val="000000"/>
        </w:rPr>
        <w:lastRenderedPageBreak/>
        <w:t>Требования к маркировке товара</w:t>
      </w:r>
    </w:p>
    <w:p w:rsidR="00F74B0F" w:rsidRPr="00841C08" w:rsidRDefault="00F74B0F" w:rsidP="00F74B0F">
      <w:pPr>
        <w:widowControl w:val="0"/>
        <w:autoSpaceDE w:val="0"/>
        <w:autoSpaceDN w:val="0"/>
        <w:adjustRightInd w:val="0"/>
        <w:spacing w:after="240"/>
      </w:pPr>
      <w:r>
        <w:t>Н</w:t>
      </w:r>
      <w:r w:rsidRPr="00841C08">
        <w:t>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74B0F" w:rsidRPr="0081363F" w:rsidRDefault="00F74B0F" w:rsidP="00F74B0F">
      <w:pPr>
        <w:widowControl w:val="0"/>
        <w:numPr>
          <w:ilvl w:val="0"/>
          <w:numId w:val="49"/>
        </w:numPr>
        <w:spacing w:line="276" w:lineRule="auto"/>
        <w:ind w:left="0" w:right="-12" w:firstLine="0"/>
        <w:jc w:val="both"/>
        <w:rPr>
          <w:b/>
        </w:rPr>
      </w:pPr>
      <w:r w:rsidRPr="0081363F">
        <w:rPr>
          <w:b/>
        </w:rPr>
        <w:t>Требования к упаковке товара</w:t>
      </w:r>
    </w:p>
    <w:p w:rsidR="00F74B0F" w:rsidRDefault="00F74B0F" w:rsidP="00F74B0F">
      <w:pPr>
        <w:widowControl w:val="0"/>
        <w:spacing w:after="240"/>
        <w:ind w:right="-12"/>
        <w:jc w:val="both"/>
        <w:rPr>
          <w:b/>
        </w:rPr>
      </w:pPr>
      <w:r w:rsidRPr="00BF4EE8">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r>
        <w:t>.</w:t>
      </w:r>
    </w:p>
    <w:p w:rsidR="00F74B0F" w:rsidRDefault="00F74B0F" w:rsidP="00F74B0F">
      <w:pPr>
        <w:widowControl w:val="0"/>
        <w:numPr>
          <w:ilvl w:val="0"/>
          <w:numId w:val="49"/>
        </w:numPr>
        <w:spacing w:line="276" w:lineRule="auto"/>
        <w:ind w:right="-12"/>
        <w:jc w:val="both"/>
        <w:rPr>
          <w:b/>
        </w:rPr>
      </w:pPr>
      <w:r w:rsidRPr="00C31002">
        <w:rPr>
          <w:b/>
        </w:rPr>
        <w:t>Требования о предоставлении гарантии производителя</w:t>
      </w:r>
      <w:r>
        <w:rPr>
          <w:b/>
        </w:rPr>
        <w:t>, п</w:t>
      </w:r>
      <w:r w:rsidRPr="00C31002">
        <w:rPr>
          <w:b/>
        </w:rPr>
        <w:t>оставщика товара</w:t>
      </w:r>
      <w:r>
        <w:rPr>
          <w:b/>
        </w:rPr>
        <w:t xml:space="preserve">. Требования </w:t>
      </w:r>
      <w:r w:rsidRPr="00C31002">
        <w:rPr>
          <w:b/>
        </w:rPr>
        <w:t>к сро</w:t>
      </w:r>
      <w:r>
        <w:rPr>
          <w:b/>
        </w:rPr>
        <w:t>ку действия  такой гарантии.</w:t>
      </w:r>
    </w:p>
    <w:p w:rsidR="00F74B0F" w:rsidRPr="00841C08" w:rsidRDefault="00F74B0F" w:rsidP="00F74B0F">
      <w:pPr>
        <w:widowControl w:val="0"/>
        <w:autoSpaceDE w:val="0"/>
        <w:autoSpaceDN w:val="0"/>
        <w:adjustRightInd w:val="0"/>
        <w:jc w:val="both"/>
      </w:pPr>
      <w:r>
        <w:t>Поставщик бесплатно осуществляет</w:t>
      </w:r>
      <w:r w:rsidRPr="00841C08">
        <w:t xml:space="preserve">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Pr="00841C08">
        <w:t>случаях</w:t>
      </w:r>
      <w:proofErr w:type="gramEnd"/>
      <w:r w:rsidRPr="00841C08">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F74B0F" w:rsidRPr="00841C08" w:rsidRDefault="00F74B0F" w:rsidP="00F74B0F">
      <w:pPr>
        <w:widowControl w:val="0"/>
        <w:autoSpaceDE w:val="0"/>
        <w:autoSpaceDN w:val="0"/>
        <w:adjustRightInd w:val="0"/>
        <w:spacing w:after="240"/>
        <w:jc w:val="both"/>
      </w:pPr>
      <w:r w:rsidRPr="003538E9">
        <w:t xml:space="preserve">Гарантийный срок </w:t>
      </w:r>
      <w:r>
        <w:t>должен соответствовать гарантийным обязательствам предприятия-изготовителя.</w:t>
      </w:r>
      <w:r w:rsidRPr="00841C08">
        <w:t xml:space="preserve">  </w:t>
      </w:r>
      <w:r w:rsidRPr="003538E9">
        <w:t>Гарантийный срок начинает исчисляться с момента подписания Заказчиком</w:t>
      </w:r>
      <w:r>
        <w:t xml:space="preserve"> </w:t>
      </w:r>
      <w:r w:rsidRPr="00841C08">
        <w:t xml:space="preserve">товарной накладной, товарно-транспортной накладной, </w:t>
      </w:r>
      <w:proofErr w:type="gramStart"/>
      <w:r w:rsidRPr="00841C08">
        <w:t>счет-фактур</w:t>
      </w:r>
      <w:proofErr w:type="gramEnd"/>
      <w:r w:rsidRPr="00841C08">
        <w:t xml:space="preserve"> и универсального передаточного документа</w:t>
      </w:r>
      <w:r w:rsidRPr="00124237">
        <w:t>.</w:t>
      </w:r>
    </w:p>
    <w:p w:rsidR="00226715" w:rsidRPr="000A3256" w:rsidRDefault="00226715" w:rsidP="000A3256">
      <w:pPr>
        <w:ind w:left="142"/>
        <w:jc w:val="both"/>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bookmarkEnd w:id="66"/>
    <w:bookmarkEnd w:id="67"/>
    <w:bookmarkEnd w:id="68"/>
    <w:bookmarkEnd w:id="69"/>
    <w:bookmarkEnd w:id="70"/>
    <w:p w:rsidR="00B02A9E" w:rsidRPr="00323EA0" w:rsidRDefault="00B02A9E" w:rsidP="00B02A9E">
      <w:pPr>
        <w:pStyle w:val="11"/>
        <w:pageBreakBefore/>
        <w:jc w:val="center"/>
        <w:rPr>
          <w:rFonts w:ascii="Times New Roman" w:hAnsi="Times New Roman" w:cs="Times New Roman"/>
          <w:color w:val="auto"/>
          <w:sz w:val="24"/>
          <w:szCs w:val="24"/>
        </w:rPr>
      </w:pPr>
      <w:r w:rsidRPr="00323EA0">
        <w:rPr>
          <w:rFonts w:ascii="Times New Roman" w:hAnsi="Times New Roman" w:cs="Times New Roman"/>
          <w:color w:val="auto"/>
          <w:sz w:val="24"/>
          <w:szCs w:val="24"/>
        </w:rPr>
        <w:lastRenderedPageBreak/>
        <w:t>РАЗДЕЛ V. ПРОЕКТ ДОГОВОРА</w:t>
      </w:r>
    </w:p>
    <w:p w:rsidR="00B02A9E" w:rsidRPr="00157997" w:rsidRDefault="00B02A9E" w:rsidP="00B02A9E">
      <w:pPr>
        <w:widowControl w:val="0"/>
        <w:autoSpaceDE w:val="0"/>
        <w:autoSpaceDN w:val="0"/>
        <w:adjustRightInd w:val="0"/>
        <w:jc w:val="center"/>
        <w:rPr>
          <w:b/>
          <w:caps/>
        </w:rPr>
      </w:pPr>
      <w:r w:rsidRPr="00157997">
        <w:rPr>
          <w:b/>
          <w:caps/>
        </w:rPr>
        <w:t>поставкИ товаров № ______</w:t>
      </w:r>
    </w:p>
    <w:p w:rsidR="00B02A9E" w:rsidRDefault="00B02A9E" w:rsidP="00B02A9E">
      <w:pPr>
        <w:pStyle w:val="affe"/>
        <w:tabs>
          <w:tab w:val="left" w:pos="5409"/>
          <w:tab w:val="left" w:pos="7162"/>
        </w:tabs>
        <w:jc w:val="center"/>
      </w:pPr>
    </w:p>
    <w:p w:rsidR="00B02A9E" w:rsidRDefault="00B02A9E" w:rsidP="00B02A9E">
      <w:pPr>
        <w:pStyle w:val="affe"/>
        <w:tabs>
          <w:tab w:val="left" w:pos="5409"/>
          <w:tab w:val="left" w:pos="7162"/>
        </w:tabs>
        <w:jc w:val="center"/>
      </w:pPr>
    </w:p>
    <w:p w:rsidR="00B02A9E" w:rsidRDefault="00B02A9E" w:rsidP="00B02A9E">
      <w:pPr>
        <w:pStyle w:val="affe"/>
        <w:spacing w:line="360" w:lineRule="auto"/>
      </w:pPr>
      <w:r>
        <w:t>г. Сургут</w:t>
      </w:r>
      <w:r>
        <w:tab/>
      </w:r>
      <w:r>
        <w:tab/>
      </w:r>
      <w:r>
        <w:tab/>
      </w:r>
      <w:r>
        <w:tab/>
      </w:r>
      <w:r>
        <w:tab/>
      </w:r>
      <w:r>
        <w:tab/>
      </w:r>
      <w:r>
        <w:tab/>
      </w:r>
      <w:r>
        <w:tab/>
        <w:t xml:space="preserve">      «___» _______________20</w:t>
      </w:r>
      <w:r>
        <w:softHyphen/>
        <w:t>__ г.</w:t>
      </w:r>
    </w:p>
    <w:p w:rsidR="00B02A9E" w:rsidRPr="00663BB7" w:rsidRDefault="00B02A9E" w:rsidP="00B02A9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B02A9E" w:rsidRDefault="00B02A9E" w:rsidP="00B02A9E">
      <w:pPr>
        <w:ind w:firstLine="567"/>
        <w:jc w:val="center"/>
        <w:rPr>
          <w:b/>
        </w:rPr>
      </w:pPr>
    </w:p>
    <w:p w:rsidR="00B02A9E" w:rsidRDefault="00B02A9E" w:rsidP="00B02A9E">
      <w:pPr>
        <w:ind w:firstLine="567"/>
        <w:jc w:val="center"/>
        <w:rPr>
          <w:b/>
        </w:rPr>
      </w:pPr>
      <w:r>
        <w:rPr>
          <w:b/>
        </w:rPr>
        <w:t>1. Предмет Договора</w:t>
      </w:r>
    </w:p>
    <w:p w:rsidR="00B02A9E" w:rsidRDefault="00B02A9E" w:rsidP="00B02A9E">
      <w:pPr>
        <w:pStyle w:val="Default"/>
        <w:ind w:firstLine="567"/>
        <w:jc w:val="both"/>
        <w:rPr>
          <w:bCs/>
          <w:szCs w:val="28"/>
        </w:rPr>
      </w:pPr>
      <w:r>
        <w:t xml:space="preserve">1.1. Поставщик обязуется осуществить </w:t>
      </w:r>
      <w:r w:rsidRPr="00223203">
        <w:t xml:space="preserve">поставку </w:t>
      </w:r>
      <w:r w:rsidRPr="00B11B82">
        <w:t xml:space="preserve">агрегатов электронасосных центробежных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B02A9E" w:rsidRDefault="00B02A9E" w:rsidP="00B02A9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B02A9E" w:rsidRDefault="00B02A9E" w:rsidP="00B02A9E">
      <w:pPr>
        <w:widowControl w:val="0"/>
        <w:autoSpaceDE w:val="0"/>
        <w:autoSpaceDN w:val="0"/>
        <w:adjustRightInd w:val="0"/>
        <w:ind w:firstLine="567"/>
        <w:jc w:val="both"/>
      </w:pPr>
      <w:r w:rsidRPr="005D11C1">
        <w:t xml:space="preserve">Весь поставляемый товар, должен иметь сертификат соответствия требованиям Технического регламента Таможенного союза "О безопасности машин и оборудования" </w:t>
      </w:r>
      <w:proofErr w:type="gramStart"/>
      <w:r w:rsidRPr="005D11C1">
        <w:t>ТР</w:t>
      </w:r>
      <w:proofErr w:type="gramEnd"/>
      <w:r w:rsidRPr="005D11C1">
        <w:t xml:space="preserve"> ТС 010/2011, сертификаты электробезопасности агрегата.</w:t>
      </w:r>
    </w:p>
    <w:p w:rsidR="00B02A9E" w:rsidRDefault="00B02A9E" w:rsidP="00B02A9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B02A9E" w:rsidRDefault="00B02A9E" w:rsidP="00B02A9E">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B02A9E" w:rsidRDefault="00B02A9E" w:rsidP="00B02A9E">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B02A9E" w:rsidRDefault="00B02A9E" w:rsidP="00B02A9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B02A9E" w:rsidRDefault="00B02A9E" w:rsidP="00B02A9E">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B02A9E" w:rsidRDefault="00B02A9E" w:rsidP="00B02A9E">
      <w:pPr>
        <w:widowControl w:val="0"/>
        <w:autoSpaceDE w:val="0"/>
        <w:autoSpaceDN w:val="0"/>
        <w:adjustRightInd w:val="0"/>
        <w:ind w:firstLine="567"/>
        <w:jc w:val="both"/>
      </w:pPr>
    </w:p>
    <w:p w:rsidR="00B02A9E" w:rsidRDefault="00B02A9E" w:rsidP="00B02A9E">
      <w:pPr>
        <w:widowControl w:val="0"/>
        <w:autoSpaceDE w:val="0"/>
        <w:autoSpaceDN w:val="0"/>
        <w:adjustRightInd w:val="0"/>
        <w:ind w:firstLine="567"/>
        <w:jc w:val="center"/>
        <w:rPr>
          <w:b/>
        </w:rPr>
      </w:pPr>
      <w:r>
        <w:rPr>
          <w:b/>
        </w:rPr>
        <w:t>2. Цена Договора и порядок расчетов</w:t>
      </w:r>
    </w:p>
    <w:p w:rsidR="00B02A9E" w:rsidRDefault="00B02A9E" w:rsidP="00B02A9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B02A9E" w:rsidRDefault="00B02A9E" w:rsidP="00B02A9E">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B02A9E" w:rsidRDefault="00B02A9E" w:rsidP="00B02A9E">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B02A9E" w:rsidRDefault="00B02A9E" w:rsidP="00B02A9E">
      <w:pPr>
        <w:widowControl w:val="0"/>
        <w:autoSpaceDE w:val="0"/>
        <w:autoSpaceDN w:val="0"/>
        <w:adjustRightInd w:val="0"/>
        <w:ind w:firstLine="567"/>
        <w:jc w:val="both"/>
      </w:pPr>
      <w:r>
        <w:t>2.3. Расчеты по Договору производятся в следующем порядке:</w:t>
      </w:r>
    </w:p>
    <w:p w:rsidR="00B02A9E" w:rsidRDefault="00B02A9E" w:rsidP="00B02A9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B02A9E" w:rsidRDefault="00B02A9E" w:rsidP="00B02A9E">
      <w:pPr>
        <w:autoSpaceDE w:val="0"/>
        <w:autoSpaceDN w:val="0"/>
        <w:adjustRightInd w:val="0"/>
        <w:ind w:firstLine="567"/>
        <w:jc w:val="both"/>
      </w:pPr>
      <w:r>
        <w:t>2.3.2. Оплата производится в рублях Российской Федерации.</w:t>
      </w:r>
    </w:p>
    <w:p w:rsidR="00B02A9E" w:rsidRDefault="00B02A9E" w:rsidP="00B02A9E">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w:t>
      </w:r>
    </w:p>
    <w:p w:rsidR="00B02A9E" w:rsidRPr="000D1BF8" w:rsidRDefault="00B02A9E" w:rsidP="00B02A9E">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B02A9E" w:rsidRDefault="00B02A9E" w:rsidP="00B02A9E">
      <w:pPr>
        <w:widowControl w:val="0"/>
        <w:autoSpaceDE w:val="0"/>
        <w:autoSpaceDN w:val="0"/>
        <w:adjustRightInd w:val="0"/>
        <w:ind w:firstLine="567"/>
        <w:jc w:val="both"/>
        <w:rPr>
          <w:b/>
        </w:rPr>
      </w:pPr>
    </w:p>
    <w:p w:rsidR="00B02A9E" w:rsidRDefault="00B02A9E" w:rsidP="00B02A9E">
      <w:pPr>
        <w:ind w:firstLine="567"/>
        <w:jc w:val="center"/>
        <w:rPr>
          <w:b/>
        </w:rPr>
      </w:pPr>
      <w:r>
        <w:rPr>
          <w:b/>
        </w:rPr>
        <w:t>3. Права и обязанности сторон</w:t>
      </w:r>
    </w:p>
    <w:p w:rsidR="00B02A9E" w:rsidRDefault="00B02A9E" w:rsidP="00B02A9E">
      <w:pPr>
        <w:pStyle w:val="affe"/>
        <w:ind w:firstLine="567"/>
      </w:pPr>
      <w:r>
        <w:t>3.1. Заказчик имеет право:</w:t>
      </w:r>
    </w:p>
    <w:p w:rsidR="00B02A9E" w:rsidRDefault="00B02A9E" w:rsidP="00B02A9E">
      <w:pPr>
        <w:ind w:firstLine="567"/>
        <w:jc w:val="both"/>
      </w:pPr>
      <w:r>
        <w:t>3.1.1. Досрочно принять и оплатить товар.</w:t>
      </w:r>
    </w:p>
    <w:p w:rsidR="00B02A9E" w:rsidRDefault="00B02A9E" w:rsidP="00B02A9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B02A9E" w:rsidRDefault="00B02A9E" w:rsidP="00B02A9E">
      <w:pPr>
        <w:ind w:firstLine="567"/>
        <w:jc w:val="both"/>
      </w:pPr>
      <w:r>
        <w:t>3.1.3. Требовать возмещения неустойки (штрафа, пени) и (или) убытков, причиненных по вине Поставщика.</w:t>
      </w:r>
    </w:p>
    <w:p w:rsidR="00B02A9E" w:rsidRDefault="00B02A9E" w:rsidP="00B02A9E">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B02A9E" w:rsidRDefault="00B02A9E" w:rsidP="00B02A9E">
      <w:pPr>
        <w:pStyle w:val="affe"/>
        <w:ind w:firstLine="567"/>
      </w:pPr>
      <w:r>
        <w:t>3.2. Заказчик обязан:</w:t>
      </w:r>
    </w:p>
    <w:p w:rsidR="00B02A9E" w:rsidRDefault="00B02A9E" w:rsidP="00B02A9E">
      <w:pPr>
        <w:ind w:firstLine="567"/>
        <w:jc w:val="both"/>
      </w:pPr>
      <w:r>
        <w:t>3.2.1. Обеспечить приемку поставляемого по Договору товара в соответствии с условиями Договора.</w:t>
      </w:r>
    </w:p>
    <w:p w:rsidR="00B02A9E" w:rsidRDefault="00B02A9E" w:rsidP="00B02A9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B02A9E" w:rsidRDefault="00B02A9E" w:rsidP="00B02A9E">
      <w:pPr>
        <w:pStyle w:val="affe"/>
        <w:ind w:firstLine="567"/>
      </w:pPr>
      <w:r>
        <w:t>3.3. Поставщик обязан:</w:t>
      </w:r>
    </w:p>
    <w:p w:rsidR="00B02A9E" w:rsidRDefault="00B02A9E" w:rsidP="00B02A9E">
      <w:pPr>
        <w:shd w:val="clear" w:color="auto" w:fill="FFFFFF"/>
        <w:ind w:firstLine="567"/>
        <w:jc w:val="both"/>
      </w:pPr>
      <w:r>
        <w:t>3.3.1. Поставить товар в сроки, предусмотренные Договором.</w:t>
      </w:r>
    </w:p>
    <w:p w:rsidR="00B02A9E" w:rsidRDefault="00B02A9E" w:rsidP="00B02A9E">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(сертификаты качества</w:t>
      </w:r>
      <w:r w:rsidRPr="002A7B2C">
        <w:t>,</w:t>
      </w:r>
      <w:r>
        <w:t xml:space="preserve"> сертификаты соответствия)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B02A9E" w:rsidRDefault="00B02A9E" w:rsidP="00B02A9E">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B02A9E" w:rsidRPr="00AB469A" w:rsidRDefault="00B02A9E" w:rsidP="00B02A9E">
      <w:pPr>
        <w:pStyle w:val="affe"/>
        <w:ind w:firstLine="567"/>
      </w:pPr>
      <w:r w:rsidRPr="00AB469A">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B02A9E" w:rsidRDefault="00B02A9E" w:rsidP="00B02A9E">
      <w:pPr>
        <w:pStyle w:val="affe"/>
        <w:ind w:firstLine="567"/>
      </w:pPr>
      <w:r w:rsidRPr="00AB469A">
        <w:t xml:space="preserve">3.3.5. В </w:t>
      </w:r>
      <w:proofErr w:type="gramStart"/>
      <w:r w:rsidRPr="00AB469A">
        <w:t>случае</w:t>
      </w:r>
      <w:proofErr w:type="gramEnd"/>
      <w:r w:rsidRPr="00AB469A">
        <w:t xml:space="preserve">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B02A9E" w:rsidRPr="0066452F" w:rsidRDefault="00B02A9E" w:rsidP="00B02A9E">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 xml:space="preserve">Предоставлять гарантию качества на весь объем поставляемого товара. </w:t>
      </w:r>
      <w:r w:rsidRPr="004F1143">
        <w:rPr>
          <w:i w:val="0"/>
          <w:sz w:val="24"/>
          <w:szCs w:val="24"/>
        </w:rPr>
        <w:t>Гарантийный срок должен соответствовать гарантийным обязательствам предприятия-изготовителя</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Заказчиком товарной накладной и/или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B02A9E" w:rsidRDefault="00B02A9E" w:rsidP="00B02A9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B02A9E" w:rsidRDefault="00B02A9E" w:rsidP="00B02A9E">
      <w:pPr>
        <w:pStyle w:val="aff5"/>
        <w:tabs>
          <w:tab w:val="num" w:pos="709"/>
        </w:tabs>
        <w:ind w:firstLine="567"/>
        <w:jc w:val="both"/>
        <w:rPr>
          <w:i w:val="0"/>
          <w:sz w:val="24"/>
          <w:szCs w:val="24"/>
        </w:rPr>
      </w:pPr>
      <w:r>
        <w:rPr>
          <w:i w:val="0"/>
          <w:sz w:val="24"/>
          <w:szCs w:val="24"/>
        </w:rPr>
        <w:t xml:space="preserve">3.3.7.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B02A9E" w:rsidRDefault="00B02A9E" w:rsidP="00B02A9E">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B02A9E" w:rsidRDefault="00B02A9E" w:rsidP="00B02A9E">
      <w:pPr>
        <w:pStyle w:val="affe"/>
        <w:ind w:firstLine="567"/>
      </w:pPr>
      <w:r>
        <w:t>3.3.9. Выполнять иные обязанности, предусмотренные Договором.</w:t>
      </w:r>
    </w:p>
    <w:p w:rsidR="00B02A9E" w:rsidRDefault="00B02A9E" w:rsidP="00B02A9E">
      <w:pPr>
        <w:pStyle w:val="affe"/>
        <w:ind w:firstLine="567"/>
      </w:pPr>
      <w:r>
        <w:t>3.4. Поставщик вправе:</w:t>
      </w:r>
    </w:p>
    <w:p w:rsidR="00B02A9E" w:rsidRDefault="00B02A9E" w:rsidP="00B02A9E">
      <w:pPr>
        <w:pStyle w:val="affe"/>
        <w:ind w:firstLine="567"/>
      </w:pPr>
      <w:r>
        <w:t>3.4.1. Требовать приемки и оплаты товара в объеме, порядке, сроки и на условиях, предусмотренных Договором.</w:t>
      </w:r>
    </w:p>
    <w:p w:rsidR="00B02A9E" w:rsidRPr="000D1BF8" w:rsidRDefault="00B02A9E" w:rsidP="00B02A9E">
      <w:pPr>
        <w:ind w:firstLine="567"/>
        <w:jc w:val="both"/>
      </w:pPr>
      <w:r>
        <w:t>3.4.2. По согласованию с Заказчиком досрочно поставить товары.</w:t>
      </w:r>
    </w:p>
    <w:p w:rsidR="00B02A9E" w:rsidRDefault="00B02A9E" w:rsidP="00B02A9E">
      <w:pPr>
        <w:widowControl w:val="0"/>
        <w:autoSpaceDE w:val="0"/>
        <w:autoSpaceDN w:val="0"/>
        <w:adjustRightInd w:val="0"/>
        <w:ind w:firstLine="567"/>
        <w:jc w:val="center"/>
        <w:rPr>
          <w:b/>
        </w:rPr>
      </w:pPr>
    </w:p>
    <w:p w:rsidR="00B02A9E" w:rsidRDefault="00B02A9E" w:rsidP="00B02A9E">
      <w:pPr>
        <w:widowControl w:val="0"/>
        <w:autoSpaceDE w:val="0"/>
        <w:autoSpaceDN w:val="0"/>
        <w:adjustRightInd w:val="0"/>
        <w:ind w:firstLine="567"/>
        <w:jc w:val="center"/>
        <w:rPr>
          <w:b/>
        </w:rPr>
      </w:pPr>
      <w:r>
        <w:rPr>
          <w:b/>
        </w:rPr>
        <w:t>4. Порядок и сроки поставки товара</w:t>
      </w:r>
    </w:p>
    <w:p w:rsidR="00B02A9E" w:rsidRDefault="00B02A9E" w:rsidP="00B02A9E">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60</w:t>
      </w:r>
      <w:r w:rsidRPr="001217B2">
        <w:rPr>
          <w:sz w:val="24"/>
          <w:szCs w:val="24"/>
        </w:rPr>
        <w:t xml:space="preserve"> (</w:t>
      </w:r>
      <w:r>
        <w:rPr>
          <w:sz w:val="24"/>
          <w:szCs w:val="24"/>
        </w:rPr>
        <w:t>шестидесяти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B02A9E" w:rsidRPr="00AE7061" w:rsidRDefault="00B02A9E" w:rsidP="00B02A9E">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B02A9E" w:rsidRPr="00313277" w:rsidRDefault="00B02A9E" w:rsidP="00B02A9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B02A9E" w:rsidRPr="00313277" w:rsidRDefault="00B02A9E" w:rsidP="00B02A9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B02A9E" w:rsidRDefault="00B02A9E" w:rsidP="00B02A9E">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B02A9E" w:rsidRDefault="00B02A9E" w:rsidP="00B02A9E">
      <w:pPr>
        <w:widowControl w:val="0"/>
        <w:autoSpaceDE w:val="0"/>
        <w:autoSpaceDN w:val="0"/>
        <w:adjustRightInd w:val="0"/>
        <w:ind w:firstLine="567"/>
        <w:jc w:val="both"/>
        <w:rPr>
          <w:b/>
        </w:rPr>
      </w:pPr>
    </w:p>
    <w:p w:rsidR="00B02A9E" w:rsidRDefault="00B02A9E" w:rsidP="00B02A9E">
      <w:pPr>
        <w:ind w:firstLine="567"/>
        <w:jc w:val="center"/>
        <w:rPr>
          <w:b/>
        </w:rPr>
      </w:pPr>
      <w:r>
        <w:rPr>
          <w:b/>
        </w:rPr>
        <w:t>5. Порядок сдачи и приемки товара</w:t>
      </w:r>
    </w:p>
    <w:p w:rsidR="00B02A9E" w:rsidRDefault="00B02A9E" w:rsidP="00B02A9E">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w:t>
      </w:r>
      <w:r>
        <w:lastRenderedPageBreak/>
        <w:t xml:space="preserve">фактуры (или УПД), </w:t>
      </w:r>
      <w:r w:rsidRPr="002A7B2C">
        <w:t>все принадлежности и документы (техническую документацию), относящиес</w:t>
      </w:r>
      <w:r>
        <w:t>я к товару (сертификаты качества</w:t>
      </w:r>
      <w:r w:rsidRPr="002A7B2C">
        <w:t xml:space="preserve">, </w:t>
      </w:r>
      <w:r>
        <w:t>сертификаты соответствия)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B02A9E" w:rsidRDefault="00B02A9E" w:rsidP="00B02A9E">
      <w:pPr>
        <w:ind w:firstLine="567"/>
        <w:jc w:val="both"/>
      </w:pPr>
      <w:r>
        <w:t>5.2. Приемка товара, осуществляется в месте поставки товара.</w:t>
      </w:r>
    </w:p>
    <w:p w:rsidR="00B02A9E" w:rsidRDefault="00B02A9E" w:rsidP="00B02A9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B02A9E" w:rsidRDefault="00B02A9E" w:rsidP="00B02A9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B02A9E" w:rsidRDefault="00B02A9E" w:rsidP="00B02A9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B02A9E" w:rsidRDefault="00B02A9E" w:rsidP="00B02A9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B02A9E" w:rsidRDefault="00B02A9E" w:rsidP="00B02A9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B02A9E" w:rsidRDefault="00B02A9E" w:rsidP="00B02A9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B02A9E" w:rsidRDefault="00B02A9E" w:rsidP="00B02A9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B02A9E" w:rsidRPr="0056319D" w:rsidRDefault="00B02A9E" w:rsidP="00B02A9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B02A9E" w:rsidRPr="0056319D" w:rsidRDefault="00B02A9E" w:rsidP="00B02A9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B02A9E" w:rsidRPr="0056319D" w:rsidRDefault="00B02A9E" w:rsidP="00B02A9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B02A9E" w:rsidRDefault="00B02A9E" w:rsidP="00B02A9E">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B02A9E" w:rsidRDefault="00B02A9E" w:rsidP="00B02A9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B02A9E" w:rsidRDefault="00B02A9E" w:rsidP="00B02A9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B02A9E" w:rsidRDefault="00B02A9E" w:rsidP="00B02A9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B02A9E" w:rsidRDefault="00B02A9E" w:rsidP="00B02A9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B02A9E" w:rsidRDefault="00B02A9E" w:rsidP="00B02A9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B02A9E" w:rsidRPr="000D1BF8" w:rsidRDefault="00B02A9E" w:rsidP="00B02A9E">
      <w:pPr>
        <w:ind w:firstLine="567"/>
        <w:jc w:val="both"/>
        <w:rPr>
          <w:kern w:val="16"/>
        </w:rPr>
      </w:pPr>
      <w:r>
        <w:rPr>
          <w:kern w:val="16"/>
        </w:rPr>
        <w:t xml:space="preserve">5.7. Поставщик обеспечивает хранение товара до момента его сдачи – приемки. </w:t>
      </w:r>
    </w:p>
    <w:p w:rsidR="00B02A9E" w:rsidRDefault="00B02A9E" w:rsidP="00B02A9E">
      <w:pPr>
        <w:autoSpaceDE w:val="0"/>
        <w:autoSpaceDN w:val="0"/>
        <w:adjustRightInd w:val="0"/>
        <w:ind w:firstLine="567"/>
        <w:jc w:val="center"/>
        <w:rPr>
          <w:b/>
        </w:rPr>
      </w:pPr>
    </w:p>
    <w:p w:rsidR="00B02A9E" w:rsidRDefault="00B02A9E" w:rsidP="00B02A9E">
      <w:pPr>
        <w:autoSpaceDE w:val="0"/>
        <w:autoSpaceDN w:val="0"/>
        <w:adjustRightInd w:val="0"/>
        <w:ind w:firstLine="567"/>
        <w:jc w:val="center"/>
        <w:rPr>
          <w:b/>
        </w:rPr>
      </w:pPr>
      <w:r>
        <w:rPr>
          <w:b/>
        </w:rPr>
        <w:t>6. Ответственность сторон</w:t>
      </w:r>
    </w:p>
    <w:p w:rsidR="00B02A9E" w:rsidRDefault="00B02A9E" w:rsidP="00B02A9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B02A9E" w:rsidRDefault="00B02A9E" w:rsidP="00B02A9E">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B02A9E" w:rsidRDefault="00B02A9E" w:rsidP="00B02A9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B02A9E" w:rsidRDefault="00B02A9E" w:rsidP="00B02A9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B02A9E" w:rsidRDefault="00B02A9E" w:rsidP="00B02A9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02A9E" w:rsidRDefault="00B02A9E" w:rsidP="00B02A9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B02A9E" w:rsidRDefault="00B02A9E" w:rsidP="00B02A9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B02A9E" w:rsidRDefault="00B02A9E" w:rsidP="00B02A9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B02A9E" w:rsidRDefault="00B02A9E" w:rsidP="00B02A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B02A9E" w:rsidRDefault="00B02A9E" w:rsidP="00B02A9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B02A9E" w:rsidRDefault="00B02A9E" w:rsidP="00B02A9E">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B02A9E" w:rsidRDefault="00B02A9E" w:rsidP="00B02A9E">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B02A9E" w:rsidRDefault="00B02A9E" w:rsidP="00B02A9E">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B02A9E" w:rsidRDefault="00B02A9E" w:rsidP="00B02A9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02A9E" w:rsidRDefault="00B02A9E" w:rsidP="00B02A9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B02A9E" w:rsidRDefault="00B02A9E" w:rsidP="00B02A9E">
      <w:pPr>
        <w:jc w:val="center"/>
        <w:rPr>
          <w:b/>
        </w:rPr>
      </w:pPr>
    </w:p>
    <w:p w:rsidR="00B02A9E" w:rsidRDefault="00B02A9E" w:rsidP="00B02A9E">
      <w:pPr>
        <w:jc w:val="center"/>
        <w:rPr>
          <w:b/>
        </w:rPr>
      </w:pPr>
      <w:r>
        <w:rPr>
          <w:b/>
        </w:rPr>
        <w:t>7. Форс-мажорные обстоятельства</w:t>
      </w:r>
    </w:p>
    <w:p w:rsidR="00B02A9E" w:rsidRDefault="00B02A9E" w:rsidP="00B02A9E">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B02A9E" w:rsidRDefault="00B02A9E" w:rsidP="00B02A9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B02A9E" w:rsidRDefault="00B02A9E" w:rsidP="00B02A9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B02A9E" w:rsidRDefault="00B02A9E" w:rsidP="00B02A9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B02A9E" w:rsidRPr="009D2047" w:rsidRDefault="00B02A9E" w:rsidP="00B02A9E">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B02A9E" w:rsidRDefault="00B02A9E" w:rsidP="00B02A9E">
      <w:pPr>
        <w:keepNext/>
        <w:ind w:firstLine="567"/>
        <w:jc w:val="center"/>
        <w:rPr>
          <w:b/>
        </w:rPr>
      </w:pPr>
    </w:p>
    <w:p w:rsidR="00B02A9E" w:rsidRDefault="00B02A9E" w:rsidP="00B02A9E">
      <w:pPr>
        <w:keepNext/>
        <w:ind w:firstLine="567"/>
        <w:jc w:val="center"/>
        <w:rPr>
          <w:b/>
        </w:rPr>
      </w:pPr>
      <w:r>
        <w:rPr>
          <w:b/>
        </w:rPr>
        <w:t>8. Порядок разрешения споров</w:t>
      </w:r>
    </w:p>
    <w:p w:rsidR="00B02A9E" w:rsidRDefault="00B02A9E" w:rsidP="00B02A9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B02A9E" w:rsidRDefault="00B02A9E" w:rsidP="00B02A9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B02A9E" w:rsidRDefault="00B02A9E" w:rsidP="00B02A9E">
      <w:pPr>
        <w:rPr>
          <w:b/>
        </w:rPr>
      </w:pPr>
    </w:p>
    <w:p w:rsidR="00B02A9E" w:rsidRDefault="00B02A9E" w:rsidP="00B02A9E">
      <w:pPr>
        <w:rPr>
          <w:b/>
        </w:rPr>
      </w:pPr>
    </w:p>
    <w:p w:rsidR="00B02A9E" w:rsidRDefault="00B02A9E" w:rsidP="00B02A9E">
      <w:pPr>
        <w:ind w:firstLine="567"/>
        <w:jc w:val="center"/>
        <w:rPr>
          <w:b/>
        </w:rPr>
      </w:pPr>
      <w:r>
        <w:rPr>
          <w:b/>
        </w:rPr>
        <w:lastRenderedPageBreak/>
        <w:t>9. Изменение и расторжение Договора</w:t>
      </w:r>
    </w:p>
    <w:p w:rsidR="00B02A9E" w:rsidRDefault="00B02A9E" w:rsidP="00B02A9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B02A9E" w:rsidRDefault="00B02A9E" w:rsidP="00B02A9E">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B02A9E" w:rsidRDefault="00B02A9E" w:rsidP="00B02A9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B02A9E" w:rsidRDefault="00B02A9E" w:rsidP="00B02A9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B02A9E" w:rsidRDefault="00B02A9E" w:rsidP="00B02A9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02A9E" w:rsidRDefault="00B02A9E" w:rsidP="00B02A9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B02A9E" w:rsidRDefault="00B02A9E" w:rsidP="00B02A9E">
      <w:pPr>
        <w:ind w:firstLine="567"/>
        <w:jc w:val="center"/>
        <w:rPr>
          <w:b/>
        </w:rPr>
      </w:pPr>
    </w:p>
    <w:p w:rsidR="00B02A9E" w:rsidRDefault="00B02A9E" w:rsidP="00B02A9E">
      <w:pPr>
        <w:ind w:firstLine="567"/>
        <w:jc w:val="center"/>
        <w:rPr>
          <w:b/>
        </w:rPr>
      </w:pPr>
      <w:r>
        <w:rPr>
          <w:b/>
        </w:rPr>
        <w:t>10. Срок действия Договора</w:t>
      </w:r>
    </w:p>
    <w:p w:rsidR="00B02A9E" w:rsidRDefault="00B02A9E" w:rsidP="00B02A9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августа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B02A9E" w:rsidRDefault="00B02A9E" w:rsidP="00B02A9E">
      <w:pPr>
        <w:ind w:firstLine="567"/>
        <w:jc w:val="center"/>
        <w:rPr>
          <w:b/>
        </w:rPr>
      </w:pPr>
    </w:p>
    <w:p w:rsidR="00B02A9E" w:rsidRDefault="00B02A9E" w:rsidP="00B02A9E">
      <w:pPr>
        <w:ind w:firstLine="567"/>
        <w:jc w:val="center"/>
        <w:rPr>
          <w:b/>
        </w:rPr>
      </w:pPr>
      <w:r>
        <w:rPr>
          <w:b/>
        </w:rPr>
        <w:t>11. Прочие условия</w:t>
      </w:r>
    </w:p>
    <w:p w:rsidR="00B02A9E" w:rsidRDefault="00B02A9E" w:rsidP="00B02A9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B02A9E" w:rsidRPr="002B30F3" w:rsidRDefault="00B02A9E" w:rsidP="00B02A9E">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B02A9E" w:rsidRPr="002B30F3" w:rsidRDefault="00B02A9E" w:rsidP="00B02A9E">
      <w:pPr>
        <w:widowControl w:val="0"/>
        <w:shd w:val="clear" w:color="auto" w:fill="FFFFFF"/>
        <w:autoSpaceDE w:val="0"/>
        <w:autoSpaceDN w:val="0"/>
        <w:adjustRightInd w:val="0"/>
        <w:ind w:firstLine="567"/>
        <w:jc w:val="both"/>
        <w:rPr>
          <w:color w:val="000000"/>
        </w:rPr>
      </w:pPr>
      <w:proofErr w:type="gramStart"/>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w:t>
      </w:r>
      <w:r w:rsidRPr="002B30F3">
        <w:rPr>
          <w:color w:val="000000"/>
        </w:rPr>
        <w:lastRenderedPageBreak/>
        <w:t>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B02A9E" w:rsidRPr="002B30F3" w:rsidRDefault="00B02A9E" w:rsidP="00B02A9E">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B02A9E" w:rsidRDefault="00B02A9E" w:rsidP="00B02A9E">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B02A9E" w:rsidRDefault="00B02A9E" w:rsidP="00B02A9E">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B02A9E" w:rsidRDefault="00B02A9E" w:rsidP="00B02A9E">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B02A9E" w:rsidRDefault="00B02A9E" w:rsidP="00B02A9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B02A9E" w:rsidRDefault="00B02A9E" w:rsidP="00B02A9E">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B02A9E" w:rsidRDefault="00B02A9E" w:rsidP="00B02A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B02A9E" w:rsidRDefault="00B02A9E" w:rsidP="00B02A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B02A9E" w:rsidRDefault="00B02A9E" w:rsidP="00B02A9E">
      <w:pPr>
        <w:autoSpaceDE w:val="0"/>
        <w:autoSpaceDN w:val="0"/>
        <w:adjustRightInd w:val="0"/>
        <w:ind w:firstLine="567"/>
        <w:jc w:val="both"/>
      </w:pPr>
      <w:r>
        <w:t>- Приложение №1 (Спецификация);</w:t>
      </w:r>
    </w:p>
    <w:p w:rsidR="00B02A9E" w:rsidRPr="002B30F3" w:rsidRDefault="00B02A9E" w:rsidP="00B02A9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B02A9E" w:rsidRDefault="00B02A9E" w:rsidP="00B02A9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B02A9E" w:rsidTr="00A504F1">
        <w:trPr>
          <w:trHeight w:val="3725"/>
        </w:trPr>
        <w:tc>
          <w:tcPr>
            <w:tcW w:w="4928" w:type="dxa"/>
          </w:tcPr>
          <w:p w:rsidR="00B02A9E" w:rsidRPr="00032D3B" w:rsidRDefault="00B02A9E" w:rsidP="00A504F1">
            <w:pPr>
              <w:widowControl w:val="0"/>
              <w:autoSpaceDE w:val="0"/>
              <w:autoSpaceDN w:val="0"/>
              <w:adjustRightInd w:val="0"/>
              <w:jc w:val="both"/>
              <w:rPr>
                <w:color w:val="000000"/>
              </w:rPr>
            </w:pPr>
            <w:r w:rsidRPr="00032D3B">
              <w:rPr>
                <w:b/>
                <w:color w:val="000000"/>
              </w:rPr>
              <w:t>Заказчик:</w:t>
            </w:r>
          </w:p>
          <w:p w:rsidR="00B02A9E" w:rsidRPr="00032D3B" w:rsidRDefault="00B02A9E" w:rsidP="00A504F1">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B02A9E" w:rsidRPr="00032D3B" w:rsidRDefault="00B02A9E" w:rsidP="00A504F1">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B02A9E" w:rsidRPr="00032D3B" w:rsidRDefault="00B02A9E" w:rsidP="00A504F1">
            <w:pPr>
              <w:autoSpaceDE w:val="0"/>
              <w:autoSpaceDN w:val="0"/>
              <w:jc w:val="both"/>
              <w:rPr>
                <w:color w:val="000000"/>
              </w:rPr>
            </w:pPr>
            <w:r w:rsidRPr="00032D3B">
              <w:rPr>
                <w:color w:val="000000"/>
              </w:rPr>
              <w:t xml:space="preserve">ОГРН 1028600587069     </w:t>
            </w:r>
          </w:p>
          <w:p w:rsidR="00B02A9E" w:rsidRPr="00032D3B" w:rsidRDefault="00B02A9E" w:rsidP="00A504F1">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B02A9E" w:rsidRDefault="00B02A9E" w:rsidP="00A504F1">
            <w:pPr>
              <w:autoSpaceDE w:val="0"/>
              <w:autoSpaceDN w:val="0"/>
              <w:jc w:val="both"/>
            </w:pPr>
            <w:proofErr w:type="gramStart"/>
            <w:r>
              <w:t>ЗАПАДНО-СИБИРСКОЕ</w:t>
            </w:r>
            <w:proofErr w:type="gramEnd"/>
            <w:r>
              <w:t xml:space="preserve"> ОТДЕЛЕНИЕ</w:t>
            </w:r>
          </w:p>
          <w:p w:rsidR="00B02A9E" w:rsidRPr="00032D3B" w:rsidRDefault="00B02A9E" w:rsidP="00A504F1">
            <w:pPr>
              <w:autoSpaceDE w:val="0"/>
              <w:autoSpaceDN w:val="0"/>
              <w:jc w:val="both"/>
              <w:rPr>
                <w:color w:val="000000"/>
              </w:rPr>
            </w:pPr>
            <w:r w:rsidRPr="00032D3B">
              <w:t>№ 8647 ПАО СБЕРБАНК г. Тюмень</w:t>
            </w:r>
            <w:r w:rsidRPr="00032D3B">
              <w:rPr>
                <w:color w:val="000000"/>
              </w:rPr>
              <w:t xml:space="preserve">         </w:t>
            </w:r>
          </w:p>
          <w:p w:rsidR="00B02A9E" w:rsidRPr="00032D3B" w:rsidRDefault="00B02A9E" w:rsidP="00A504F1">
            <w:pPr>
              <w:autoSpaceDE w:val="0"/>
              <w:autoSpaceDN w:val="0"/>
              <w:jc w:val="both"/>
              <w:rPr>
                <w:color w:val="000000"/>
              </w:rPr>
            </w:pPr>
            <w:r w:rsidRPr="00032D3B">
              <w:rPr>
                <w:color w:val="000000"/>
              </w:rPr>
              <w:t xml:space="preserve">к/с 30101810800000000651        </w:t>
            </w:r>
          </w:p>
          <w:p w:rsidR="00B02A9E" w:rsidRPr="00032D3B" w:rsidRDefault="00B02A9E" w:rsidP="00A504F1">
            <w:pPr>
              <w:jc w:val="both"/>
              <w:rPr>
                <w:color w:val="000000"/>
              </w:rPr>
            </w:pPr>
            <w:r w:rsidRPr="00032D3B">
              <w:rPr>
                <w:color w:val="000000"/>
              </w:rPr>
              <w:t xml:space="preserve">БИК 047102651         </w:t>
            </w:r>
          </w:p>
          <w:p w:rsidR="00B02A9E" w:rsidRPr="00032D3B" w:rsidRDefault="00B02A9E" w:rsidP="00A504F1">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B02A9E" w:rsidRPr="00032D3B" w:rsidRDefault="00B02A9E" w:rsidP="00A504F1">
            <w:pPr>
              <w:jc w:val="both"/>
              <w:rPr>
                <w:lang w:val="en-US"/>
              </w:rPr>
            </w:pPr>
            <w:r w:rsidRPr="00032D3B">
              <w:rPr>
                <w:lang w:val="en-US"/>
              </w:rPr>
              <w:t>E-mail: gts@surgutgts.ru</w:t>
            </w:r>
          </w:p>
          <w:p w:rsidR="00B02A9E" w:rsidRPr="00032D3B" w:rsidRDefault="00B02A9E" w:rsidP="00A504F1">
            <w:pPr>
              <w:jc w:val="both"/>
              <w:rPr>
                <w:color w:val="000000"/>
                <w:lang w:val="en-US"/>
              </w:rPr>
            </w:pPr>
            <w:r w:rsidRPr="00032D3B">
              <w:t>Тел</w:t>
            </w:r>
            <w:r w:rsidRPr="00032D3B">
              <w:rPr>
                <w:lang w:val="en-US"/>
              </w:rPr>
              <w:t xml:space="preserve">: 8 (3462) </w:t>
            </w:r>
            <w:r w:rsidRPr="00032D3B">
              <w:rPr>
                <w:color w:val="000000"/>
                <w:lang w:val="en-US"/>
              </w:rPr>
              <w:t>52-43-11</w:t>
            </w:r>
          </w:p>
          <w:p w:rsidR="00B02A9E" w:rsidRPr="00032D3B" w:rsidRDefault="00B02A9E" w:rsidP="00A504F1">
            <w:pPr>
              <w:jc w:val="both"/>
              <w:rPr>
                <w:color w:val="000000"/>
                <w:lang w:val="en-US"/>
              </w:rPr>
            </w:pPr>
          </w:p>
          <w:p w:rsidR="00B02A9E" w:rsidRPr="00032D3B" w:rsidRDefault="00B02A9E" w:rsidP="00A504F1">
            <w:pPr>
              <w:jc w:val="both"/>
              <w:rPr>
                <w:color w:val="000000"/>
              </w:rPr>
            </w:pPr>
            <w:r w:rsidRPr="00032D3B">
              <w:rPr>
                <w:color w:val="000000"/>
              </w:rPr>
              <w:t>Директор:</w:t>
            </w:r>
          </w:p>
          <w:p w:rsidR="00B02A9E" w:rsidRPr="00032D3B" w:rsidRDefault="00B02A9E" w:rsidP="00A504F1">
            <w:pPr>
              <w:jc w:val="both"/>
              <w:rPr>
                <w:color w:val="000000"/>
              </w:rPr>
            </w:pPr>
            <w:r w:rsidRPr="00032D3B">
              <w:rPr>
                <w:color w:val="000000"/>
              </w:rPr>
              <w:t>__________________/В.Н. Юркин/</w:t>
            </w:r>
          </w:p>
        </w:tc>
        <w:tc>
          <w:tcPr>
            <w:tcW w:w="4678" w:type="dxa"/>
          </w:tcPr>
          <w:p w:rsidR="00B02A9E" w:rsidRPr="00032D3B" w:rsidRDefault="00B02A9E" w:rsidP="00A504F1">
            <w:pPr>
              <w:jc w:val="both"/>
              <w:rPr>
                <w:b/>
              </w:rPr>
            </w:pPr>
            <w:r w:rsidRPr="00032D3B">
              <w:rPr>
                <w:b/>
              </w:rPr>
              <w:t>Поставщик:</w:t>
            </w:r>
          </w:p>
          <w:p w:rsidR="00B02A9E" w:rsidRPr="00032D3B" w:rsidRDefault="00B02A9E" w:rsidP="00A504F1">
            <w:pPr>
              <w:ind w:firstLine="567"/>
              <w:jc w:val="both"/>
            </w:pPr>
          </w:p>
        </w:tc>
      </w:tr>
    </w:tbl>
    <w:p w:rsidR="00B02A9E" w:rsidRDefault="00B02A9E" w:rsidP="00B02A9E">
      <w:pPr>
        <w:pStyle w:val="ConsPlusNormal"/>
        <w:widowControl/>
        <w:ind w:firstLine="0"/>
        <w:jc w:val="both"/>
        <w:rPr>
          <w:rFonts w:ascii="Times New Roman" w:hAnsi="Times New Roman" w:cs="Times New Roman"/>
          <w:sz w:val="24"/>
          <w:szCs w:val="24"/>
        </w:rPr>
      </w:pPr>
    </w:p>
    <w:p w:rsidR="00B02A9E" w:rsidRDefault="00B02A9E" w:rsidP="00B02A9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02A9E" w:rsidRDefault="00B02A9E" w:rsidP="00B02A9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B02A9E" w:rsidRDefault="00B02A9E" w:rsidP="00B02A9E">
      <w:pPr>
        <w:pStyle w:val="ConsPlusNormal"/>
        <w:widowControl/>
        <w:ind w:left="6379" w:firstLine="567"/>
        <w:jc w:val="both"/>
        <w:rPr>
          <w:rFonts w:ascii="Times New Roman" w:hAnsi="Times New Roman" w:cs="Times New Roman"/>
          <w:sz w:val="24"/>
          <w:szCs w:val="24"/>
        </w:rPr>
      </w:pPr>
    </w:p>
    <w:p w:rsidR="00B02A9E" w:rsidRDefault="00B02A9E" w:rsidP="00B02A9E">
      <w:pPr>
        <w:keepNext/>
        <w:ind w:firstLine="567"/>
        <w:jc w:val="center"/>
        <w:outlineLvl w:val="0"/>
        <w:rPr>
          <w:b/>
          <w:bCs/>
          <w:kern w:val="32"/>
        </w:rPr>
      </w:pPr>
    </w:p>
    <w:p w:rsidR="00B02A9E" w:rsidRDefault="00B02A9E" w:rsidP="00B02A9E">
      <w:pPr>
        <w:jc w:val="center"/>
      </w:pPr>
      <w:r>
        <w:rPr>
          <w:b/>
          <w:bCs/>
          <w:kern w:val="32"/>
        </w:rPr>
        <w:t>СПЕЦИФИКАЦИЯ</w:t>
      </w:r>
    </w:p>
    <w:p w:rsidR="00B02A9E" w:rsidRDefault="00B02A9E" w:rsidP="00B02A9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B02A9E" w:rsidTr="00A504F1">
        <w:trPr>
          <w:trHeight w:val="429"/>
        </w:trPr>
        <w:tc>
          <w:tcPr>
            <w:tcW w:w="568" w:type="dxa"/>
            <w:tcBorders>
              <w:top w:val="single" w:sz="6" w:space="0" w:color="auto"/>
              <w:left w:val="single" w:sz="6" w:space="0" w:color="auto"/>
              <w:bottom w:val="single" w:sz="6" w:space="0" w:color="auto"/>
              <w:right w:val="single" w:sz="6" w:space="0" w:color="auto"/>
            </w:tcBorders>
            <w:hideMark/>
          </w:tcPr>
          <w:p w:rsidR="00B02A9E" w:rsidRDefault="00B02A9E" w:rsidP="00A504F1">
            <w:pPr>
              <w:autoSpaceDE w:val="0"/>
              <w:autoSpaceDN w:val="0"/>
              <w:adjustRightInd w:val="0"/>
              <w:spacing w:line="276" w:lineRule="auto"/>
              <w:jc w:val="both"/>
            </w:pPr>
            <w:r>
              <w:t>№</w:t>
            </w:r>
          </w:p>
          <w:p w:rsidR="00B02A9E" w:rsidRDefault="00B02A9E" w:rsidP="00A504F1">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B02A9E" w:rsidRDefault="00B02A9E" w:rsidP="00A504F1">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B02A9E" w:rsidRDefault="00B02A9E" w:rsidP="00A504F1">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B02A9E" w:rsidRDefault="00B02A9E" w:rsidP="00A504F1">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B02A9E" w:rsidRDefault="00B02A9E" w:rsidP="00A504F1">
            <w:pPr>
              <w:autoSpaceDE w:val="0"/>
              <w:autoSpaceDN w:val="0"/>
              <w:adjustRightInd w:val="0"/>
              <w:spacing w:line="276" w:lineRule="auto"/>
              <w:jc w:val="both"/>
            </w:pPr>
            <w:r>
              <w:t xml:space="preserve">Цена за ед. в </w:t>
            </w:r>
            <w:r>
              <w:br/>
              <w:t xml:space="preserve">руб. (с учетом </w:t>
            </w:r>
            <w:r>
              <w:br/>
              <w:t>НДС)</w:t>
            </w:r>
          </w:p>
          <w:p w:rsidR="00B02A9E" w:rsidRDefault="00B02A9E" w:rsidP="00A504F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B02A9E" w:rsidRDefault="00B02A9E" w:rsidP="00A504F1">
            <w:pPr>
              <w:autoSpaceDE w:val="0"/>
              <w:autoSpaceDN w:val="0"/>
              <w:adjustRightInd w:val="0"/>
              <w:spacing w:line="276" w:lineRule="auto"/>
              <w:ind w:firstLine="16"/>
              <w:jc w:val="both"/>
            </w:pPr>
            <w:r>
              <w:t xml:space="preserve">Сумма в руб. </w:t>
            </w:r>
            <w:r>
              <w:br/>
              <w:t>(с учетом НДС)</w:t>
            </w:r>
          </w:p>
        </w:tc>
      </w:tr>
      <w:tr w:rsidR="00B02A9E" w:rsidTr="00A504F1">
        <w:trPr>
          <w:trHeight w:val="215"/>
        </w:trPr>
        <w:tc>
          <w:tcPr>
            <w:tcW w:w="56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r w:rsidR="00B02A9E" w:rsidTr="00A504F1">
        <w:trPr>
          <w:trHeight w:val="215"/>
        </w:trPr>
        <w:tc>
          <w:tcPr>
            <w:tcW w:w="56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r w:rsidR="00B02A9E" w:rsidTr="00A504F1">
        <w:trPr>
          <w:trHeight w:val="215"/>
        </w:trPr>
        <w:tc>
          <w:tcPr>
            <w:tcW w:w="56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r w:rsidR="00B02A9E" w:rsidTr="00A504F1">
        <w:trPr>
          <w:trHeight w:val="215"/>
        </w:trPr>
        <w:tc>
          <w:tcPr>
            <w:tcW w:w="56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r w:rsidR="00B02A9E" w:rsidTr="00A504F1">
        <w:trPr>
          <w:trHeight w:val="215"/>
        </w:trPr>
        <w:tc>
          <w:tcPr>
            <w:tcW w:w="56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r w:rsidR="00B02A9E" w:rsidTr="00A504F1">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02A9E" w:rsidRPr="00CE64BB" w:rsidRDefault="00B02A9E" w:rsidP="00A504F1">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r w:rsidR="00B02A9E" w:rsidTr="00A504F1">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B02A9E" w:rsidRPr="00CE64BB" w:rsidRDefault="00B02A9E" w:rsidP="00A504F1">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B02A9E" w:rsidRDefault="00B02A9E" w:rsidP="00A504F1">
            <w:pPr>
              <w:autoSpaceDE w:val="0"/>
              <w:autoSpaceDN w:val="0"/>
              <w:adjustRightInd w:val="0"/>
              <w:spacing w:line="276" w:lineRule="auto"/>
              <w:ind w:firstLine="16"/>
              <w:jc w:val="both"/>
            </w:pPr>
          </w:p>
        </w:tc>
      </w:tr>
    </w:tbl>
    <w:p w:rsidR="00B02A9E" w:rsidRDefault="00B02A9E" w:rsidP="00B02A9E">
      <w:pPr>
        <w:ind w:firstLine="567"/>
        <w:jc w:val="both"/>
      </w:pPr>
    </w:p>
    <w:p w:rsidR="00B02A9E" w:rsidRDefault="00B02A9E" w:rsidP="00B02A9E">
      <w:pPr>
        <w:ind w:firstLine="567"/>
        <w:jc w:val="both"/>
      </w:pPr>
      <w:r>
        <w:t>Общая сумма: _____________________</w:t>
      </w:r>
    </w:p>
    <w:p w:rsidR="00B02A9E" w:rsidRDefault="00B02A9E" w:rsidP="00B02A9E">
      <w:pPr>
        <w:pStyle w:val="32"/>
        <w:ind w:firstLine="567"/>
        <w:jc w:val="both"/>
      </w:pPr>
    </w:p>
    <w:p w:rsidR="00B02A9E" w:rsidRPr="00313277" w:rsidRDefault="00B02A9E" w:rsidP="00B02A9E">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60</w:t>
      </w:r>
      <w:r w:rsidRPr="002B30F3">
        <w:rPr>
          <w:color w:val="000000"/>
          <w:spacing w:val="1"/>
          <w:sz w:val="24"/>
          <w:szCs w:val="24"/>
        </w:rPr>
        <w:t xml:space="preserve"> (</w:t>
      </w:r>
      <w:r>
        <w:rPr>
          <w:color w:val="000000"/>
          <w:spacing w:val="1"/>
          <w:sz w:val="24"/>
          <w:szCs w:val="24"/>
        </w:rPr>
        <w:t>шестидесяти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B02A9E" w:rsidRPr="000D1BF8" w:rsidRDefault="00B02A9E" w:rsidP="00B02A9E">
      <w:pPr>
        <w:pStyle w:val="32"/>
        <w:ind w:firstLine="567"/>
        <w:jc w:val="both"/>
        <w:rPr>
          <w:sz w:val="24"/>
          <w:szCs w:val="24"/>
        </w:rPr>
      </w:pPr>
    </w:p>
    <w:p w:rsidR="00B02A9E" w:rsidRDefault="00B02A9E" w:rsidP="00B02A9E">
      <w:pPr>
        <w:ind w:firstLine="567"/>
        <w:jc w:val="both"/>
      </w:pPr>
    </w:p>
    <w:p w:rsidR="00B02A9E" w:rsidRDefault="00B02A9E" w:rsidP="00B02A9E">
      <w:pPr>
        <w:ind w:firstLine="567"/>
        <w:jc w:val="both"/>
      </w:pPr>
    </w:p>
    <w:p w:rsidR="00B02A9E" w:rsidRDefault="00B02A9E" w:rsidP="00B02A9E">
      <w:pPr>
        <w:ind w:firstLine="567"/>
        <w:jc w:val="both"/>
      </w:pPr>
    </w:p>
    <w:tbl>
      <w:tblPr>
        <w:tblW w:w="0" w:type="auto"/>
        <w:tblInd w:w="-176" w:type="dxa"/>
        <w:tblLook w:val="01E0" w:firstRow="1" w:lastRow="1" w:firstColumn="1" w:lastColumn="1" w:noHBand="0" w:noVBand="0"/>
      </w:tblPr>
      <w:tblGrid>
        <w:gridCol w:w="5104"/>
        <w:gridCol w:w="5103"/>
      </w:tblGrid>
      <w:tr w:rsidR="00B02A9E" w:rsidTr="00A504F1">
        <w:tc>
          <w:tcPr>
            <w:tcW w:w="5104" w:type="dxa"/>
            <w:hideMark/>
          </w:tcPr>
          <w:p w:rsidR="00B02A9E" w:rsidRDefault="00B02A9E" w:rsidP="00A504F1">
            <w:pPr>
              <w:widowControl w:val="0"/>
              <w:spacing w:line="276" w:lineRule="auto"/>
              <w:jc w:val="both"/>
              <w:rPr>
                <w:b/>
              </w:rPr>
            </w:pPr>
            <w:r>
              <w:rPr>
                <w:b/>
              </w:rPr>
              <w:t>Заказчик</w:t>
            </w:r>
          </w:p>
          <w:p w:rsidR="00B02A9E" w:rsidRDefault="00B02A9E" w:rsidP="00A504F1">
            <w:pPr>
              <w:widowControl w:val="0"/>
              <w:spacing w:line="276" w:lineRule="auto"/>
              <w:ind w:firstLine="567"/>
              <w:jc w:val="both"/>
              <w:rPr>
                <w:b/>
              </w:rPr>
            </w:pPr>
          </w:p>
          <w:p w:rsidR="00B02A9E" w:rsidRPr="00671501" w:rsidRDefault="00B02A9E" w:rsidP="00A504F1">
            <w:pPr>
              <w:widowControl w:val="0"/>
              <w:spacing w:line="276" w:lineRule="auto"/>
              <w:jc w:val="both"/>
            </w:pPr>
            <w:r w:rsidRPr="00671501">
              <w:t>Директор:</w:t>
            </w:r>
          </w:p>
          <w:p w:rsidR="00B02A9E" w:rsidRPr="00671501" w:rsidRDefault="00B02A9E" w:rsidP="00A504F1">
            <w:pPr>
              <w:widowControl w:val="0"/>
              <w:spacing w:line="276" w:lineRule="auto"/>
              <w:jc w:val="both"/>
            </w:pPr>
            <w:r w:rsidRPr="00671501">
              <w:t>_______________/В.Н. Юркин/</w:t>
            </w:r>
          </w:p>
          <w:p w:rsidR="00B02A9E" w:rsidRDefault="00B02A9E" w:rsidP="00A504F1">
            <w:pPr>
              <w:widowControl w:val="0"/>
              <w:spacing w:line="276" w:lineRule="auto"/>
              <w:ind w:firstLine="567"/>
              <w:jc w:val="both"/>
              <w:rPr>
                <w:b/>
              </w:rPr>
            </w:pPr>
          </w:p>
        </w:tc>
        <w:tc>
          <w:tcPr>
            <w:tcW w:w="5103" w:type="dxa"/>
            <w:hideMark/>
          </w:tcPr>
          <w:p w:rsidR="00B02A9E" w:rsidRDefault="00B02A9E" w:rsidP="00A504F1">
            <w:pPr>
              <w:widowControl w:val="0"/>
              <w:spacing w:line="276" w:lineRule="auto"/>
              <w:jc w:val="both"/>
              <w:rPr>
                <w:b/>
              </w:rPr>
            </w:pPr>
            <w:r>
              <w:rPr>
                <w:b/>
              </w:rPr>
              <w:t>Поставщик</w:t>
            </w:r>
          </w:p>
        </w:tc>
      </w:tr>
    </w:tbl>
    <w:p w:rsidR="00B02A9E" w:rsidRDefault="00B02A9E" w:rsidP="00B02A9E">
      <w:pPr>
        <w:ind w:firstLine="567"/>
        <w:jc w:val="both"/>
      </w:pPr>
    </w:p>
    <w:p w:rsidR="00B02A9E" w:rsidRDefault="00B02A9E" w:rsidP="00B02A9E">
      <w:pPr>
        <w:ind w:firstLine="567"/>
        <w:jc w:val="both"/>
      </w:pPr>
    </w:p>
    <w:p w:rsidR="00B02A9E" w:rsidRDefault="00B02A9E" w:rsidP="00B02A9E">
      <w:pPr>
        <w:sectPr w:rsidR="00B02A9E" w:rsidSect="005857DC">
          <w:pgSz w:w="11906" w:h="16838"/>
          <w:pgMar w:top="568" w:right="849" w:bottom="1134" w:left="1134" w:header="708" w:footer="708" w:gutter="0"/>
          <w:cols w:space="720"/>
        </w:sectPr>
      </w:pPr>
    </w:p>
    <w:p w:rsidR="00B02A9E" w:rsidRDefault="00B02A9E" w:rsidP="00B02A9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B02A9E" w:rsidRDefault="00B02A9E" w:rsidP="00B02A9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B02A9E" w:rsidRDefault="00B02A9E" w:rsidP="00B02A9E">
      <w:pPr>
        <w:jc w:val="right"/>
      </w:pPr>
      <w:r>
        <w:t>№ ____ от «___» _______ 20__ г.</w:t>
      </w:r>
    </w:p>
    <w:p w:rsidR="00B02A9E" w:rsidRDefault="00B02A9E" w:rsidP="00B02A9E">
      <w:pPr>
        <w:jc w:val="both"/>
        <w:rPr>
          <w:bCs/>
        </w:rPr>
      </w:pPr>
    </w:p>
    <w:p w:rsidR="00B02A9E" w:rsidRDefault="00B02A9E" w:rsidP="00B02A9E">
      <w:pPr>
        <w:jc w:val="both"/>
        <w:rPr>
          <w:bCs/>
        </w:rPr>
      </w:pPr>
    </w:p>
    <w:p w:rsidR="00B02A9E" w:rsidRDefault="00B02A9E" w:rsidP="00B02A9E">
      <w:pPr>
        <w:jc w:val="center"/>
      </w:pPr>
      <w:r>
        <w:t>ТЕХНИЧЕСКОЕ ЗАДАНИЕ</w:t>
      </w:r>
    </w:p>
    <w:p w:rsidR="00B02A9E" w:rsidRDefault="00B02A9E" w:rsidP="00B02A9E">
      <w:pPr>
        <w:jc w:val="both"/>
      </w:pPr>
    </w:p>
    <w:p w:rsidR="00B02A9E" w:rsidRDefault="00B02A9E" w:rsidP="00B02A9E">
      <w:pPr>
        <w:tabs>
          <w:tab w:val="left" w:pos="4366"/>
        </w:tabs>
        <w:ind w:firstLine="539"/>
        <w:jc w:val="both"/>
        <w:rPr>
          <w:color w:val="000000"/>
        </w:rPr>
      </w:pPr>
    </w:p>
    <w:p w:rsidR="00B02A9E" w:rsidRDefault="00B02A9E" w:rsidP="00B02A9E">
      <w:pPr>
        <w:jc w:val="both"/>
      </w:pPr>
    </w:p>
    <w:p w:rsidR="00B02A9E" w:rsidRPr="00360F65" w:rsidRDefault="00B02A9E" w:rsidP="00B02A9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B02A9E" w:rsidTr="00A504F1">
        <w:tc>
          <w:tcPr>
            <w:tcW w:w="5104" w:type="dxa"/>
            <w:hideMark/>
          </w:tcPr>
          <w:p w:rsidR="00B02A9E" w:rsidRDefault="00B02A9E" w:rsidP="00A504F1">
            <w:pPr>
              <w:widowControl w:val="0"/>
              <w:spacing w:line="276" w:lineRule="auto"/>
              <w:jc w:val="both"/>
              <w:rPr>
                <w:b/>
              </w:rPr>
            </w:pPr>
            <w:r>
              <w:rPr>
                <w:b/>
              </w:rPr>
              <w:t>Заказчик</w:t>
            </w:r>
          </w:p>
          <w:p w:rsidR="00B02A9E" w:rsidRDefault="00B02A9E" w:rsidP="00A504F1">
            <w:pPr>
              <w:widowControl w:val="0"/>
              <w:spacing w:line="276" w:lineRule="auto"/>
              <w:ind w:firstLine="567"/>
              <w:jc w:val="both"/>
              <w:rPr>
                <w:b/>
              </w:rPr>
            </w:pPr>
          </w:p>
          <w:p w:rsidR="00B02A9E" w:rsidRPr="00671501" w:rsidRDefault="00B02A9E" w:rsidP="00A504F1">
            <w:pPr>
              <w:widowControl w:val="0"/>
              <w:spacing w:line="276" w:lineRule="auto"/>
              <w:jc w:val="both"/>
            </w:pPr>
            <w:r w:rsidRPr="00671501">
              <w:t>Директор:</w:t>
            </w:r>
          </w:p>
          <w:p w:rsidR="00B02A9E" w:rsidRPr="00671501" w:rsidRDefault="00B02A9E" w:rsidP="00A504F1">
            <w:pPr>
              <w:widowControl w:val="0"/>
              <w:spacing w:line="276" w:lineRule="auto"/>
              <w:jc w:val="both"/>
            </w:pPr>
            <w:r w:rsidRPr="00671501">
              <w:t>_______________/В.Н. Юркин/</w:t>
            </w:r>
          </w:p>
          <w:p w:rsidR="00B02A9E" w:rsidRDefault="00B02A9E" w:rsidP="00A504F1">
            <w:pPr>
              <w:widowControl w:val="0"/>
              <w:spacing w:line="276" w:lineRule="auto"/>
              <w:ind w:firstLine="567"/>
              <w:jc w:val="both"/>
              <w:rPr>
                <w:b/>
              </w:rPr>
            </w:pPr>
          </w:p>
        </w:tc>
        <w:tc>
          <w:tcPr>
            <w:tcW w:w="5103" w:type="dxa"/>
            <w:hideMark/>
          </w:tcPr>
          <w:p w:rsidR="00B02A9E" w:rsidRDefault="00B02A9E" w:rsidP="00A504F1">
            <w:pPr>
              <w:widowControl w:val="0"/>
              <w:spacing w:line="276" w:lineRule="auto"/>
              <w:jc w:val="both"/>
              <w:rPr>
                <w:b/>
              </w:rPr>
            </w:pPr>
            <w:r>
              <w:rPr>
                <w:b/>
              </w:rPr>
              <w:t>Поставщик</w:t>
            </w:r>
          </w:p>
        </w:tc>
      </w:tr>
    </w:tbl>
    <w:p w:rsidR="00B02A9E" w:rsidRPr="00EA4884" w:rsidRDefault="00B02A9E" w:rsidP="00B02A9E"/>
    <w:p w:rsidR="00B02A9E" w:rsidRDefault="00B02A9E" w:rsidP="00B02A9E">
      <w:pPr>
        <w:pStyle w:val="ConsPlusNormal"/>
        <w:widowControl/>
        <w:ind w:firstLine="0"/>
        <w:rPr>
          <w:rFonts w:ascii="Times New Roman" w:hAnsi="Times New Roman" w:cs="Times New Roman"/>
          <w:sz w:val="24"/>
          <w:szCs w:val="24"/>
        </w:rPr>
      </w:pPr>
    </w:p>
    <w:p w:rsidR="00B02A9E" w:rsidRDefault="00B02A9E" w:rsidP="00B02A9E"/>
    <w:p w:rsidR="00B02A9E" w:rsidRDefault="00B02A9E" w:rsidP="00B02A9E">
      <w:pPr>
        <w:pStyle w:val="affe"/>
        <w:spacing w:line="360" w:lineRule="auto"/>
      </w:pPr>
    </w:p>
    <w:p w:rsidR="00B02A9E" w:rsidRDefault="00B02A9E" w:rsidP="00B02A9E"/>
    <w:p w:rsidR="00E93E4B" w:rsidRDefault="00E93E4B" w:rsidP="00B02A9E">
      <w:pPr>
        <w:pStyle w:val="11"/>
        <w:pageBreakBefore/>
        <w:jc w:val="center"/>
      </w:pPr>
    </w:p>
    <w:sectPr w:rsidR="00E93E4B"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24" w:rsidRDefault="00DD1E24" w:rsidP="00534E1F">
      <w:r>
        <w:separator/>
      </w:r>
    </w:p>
  </w:endnote>
  <w:endnote w:type="continuationSeparator" w:id="0">
    <w:p w:rsidR="00DD1E24" w:rsidRDefault="00DD1E24"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D1E24" w:rsidRDefault="00DD1E24">
        <w:pPr>
          <w:pStyle w:val="a5"/>
          <w:jc w:val="center"/>
        </w:pPr>
        <w:r>
          <w:rPr>
            <w:noProof/>
          </w:rPr>
          <w:fldChar w:fldCharType="begin"/>
        </w:r>
        <w:r>
          <w:rPr>
            <w:noProof/>
          </w:rPr>
          <w:instrText xml:space="preserve"> PAGE   \* MERGEFORMAT </w:instrText>
        </w:r>
        <w:r>
          <w:rPr>
            <w:noProof/>
          </w:rPr>
          <w:fldChar w:fldCharType="separate"/>
        </w:r>
        <w:r w:rsidR="005313C5">
          <w:rPr>
            <w:noProof/>
          </w:rPr>
          <w:t>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D1E24" w:rsidRDefault="005313C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24" w:rsidRDefault="00DD1E24" w:rsidP="00534E1F">
      <w:r>
        <w:separator/>
      </w:r>
    </w:p>
  </w:footnote>
  <w:footnote w:type="continuationSeparator" w:id="0">
    <w:p w:rsidR="00DD1E24" w:rsidRDefault="00DD1E24"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4">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7">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1"/>
  </w:num>
  <w:num w:numId="4">
    <w:abstractNumId w:val="39"/>
  </w:num>
  <w:num w:numId="5">
    <w:abstractNumId w:val="0"/>
  </w:num>
  <w:num w:numId="6">
    <w:abstractNumId w:val="37"/>
  </w:num>
  <w:num w:numId="7">
    <w:abstractNumId w:val="18"/>
  </w:num>
  <w:num w:numId="8">
    <w:abstractNumId w:val="13"/>
  </w:num>
  <w:num w:numId="9">
    <w:abstractNumId w:val="28"/>
  </w:num>
  <w:num w:numId="10">
    <w:abstractNumId w:val="8"/>
  </w:num>
  <w:num w:numId="11">
    <w:abstractNumId w:val="16"/>
  </w:num>
  <w:num w:numId="12">
    <w:abstractNumId w:val="34"/>
  </w:num>
  <w:num w:numId="13">
    <w:abstractNumId w:val="3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4"/>
  </w:num>
  <w:num w:numId="17">
    <w:abstractNumId w:val="2"/>
  </w:num>
  <w:num w:numId="18">
    <w:abstractNumId w:val="33"/>
  </w:num>
  <w:num w:numId="19">
    <w:abstractNumId w:val="21"/>
  </w:num>
  <w:num w:numId="20">
    <w:abstractNumId w:val="24"/>
  </w:num>
  <w:num w:numId="21">
    <w:abstractNumId w:val="10"/>
  </w:num>
  <w:num w:numId="22">
    <w:abstractNumId w:val="7"/>
  </w:num>
  <w:num w:numId="23">
    <w:abstractNumId w:val="42"/>
  </w:num>
  <w:num w:numId="24">
    <w:abstractNumId w:val="38"/>
  </w:num>
  <w:num w:numId="25">
    <w:abstractNumId w:val="22"/>
  </w:num>
  <w:num w:numId="26">
    <w:abstractNumId w:val="46"/>
  </w:num>
  <w:num w:numId="27">
    <w:abstractNumId w:val="43"/>
  </w:num>
  <w:num w:numId="28">
    <w:abstractNumId w:val="5"/>
  </w:num>
  <w:num w:numId="29">
    <w:abstractNumId w:val="35"/>
  </w:num>
  <w:num w:numId="30">
    <w:abstractNumId w:val="14"/>
  </w:num>
  <w:num w:numId="31">
    <w:abstractNumId w:val="25"/>
  </w:num>
  <w:num w:numId="32">
    <w:abstractNumId w:val="23"/>
  </w:num>
  <w:num w:numId="33">
    <w:abstractNumId w:val="30"/>
  </w:num>
  <w:num w:numId="34">
    <w:abstractNumId w:val="29"/>
  </w:num>
  <w:num w:numId="35">
    <w:abstractNumId w:val="45"/>
  </w:num>
  <w:num w:numId="36">
    <w:abstractNumId w:val="6"/>
  </w:num>
  <w:num w:numId="37">
    <w:abstractNumId w:val="9"/>
  </w:num>
  <w:num w:numId="38">
    <w:abstractNumId w:val="3"/>
  </w:num>
  <w:num w:numId="39">
    <w:abstractNumId w:val="26"/>
  </w:num>
  <w:num w:numId="40">
    <w:abstractNumId w:val="19"/>
  </w:num>
  <w:num w:numId="41">
    <w:abstractNumId w:val="3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20"/>
  </w:num>
  <w:num w:numId="46">
    <w:abstractNumId w:val="27"/>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356"/>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4CC9"/>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1AB4"/>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4DB4"/>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46A"/>
    <w:rsid w:val="003B77C4"/>
    <w:rsid w:val="003C01C0"/>
    <w:rsid w:val="003C0255"/>
    <w:rsid w:val="003C0328"/>
    <w:rsid w:val="003C0F73"/>
    <w:rsid w:val="003C1DA8"/>
    <w:rsid w:val="003C291C"/>
    <w:rsid w:val="003C3459"/>
    <w:rsid w:val="003C3804"/>
    <w:rsid w:val="003C4DDF"/>
    <w:rsid w:val="003C6A5E"/>
    <w:rsid w:val="003C7C08"/>
    <w:rsid w:val="003D0011"/>
    <w:rsid w:val="003D6319"/>
    <w:rsid w:val="003D638C"/>
    <w:rsid w:val="003E1EEA"/>
    <w:rsid w:val="003E2561"/>
    <w:rsid w:val="003E4CE5"/>
    <w:rsid w:val="003E6129"/>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3C5"/>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123A"/>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404F"/>
    <w:rsid w:val="009444E8"/>
    <w:rsid w:val="00945E29"/>
    <w:rsid w:val="00954600"/>
    <w:rsid w:val="00955224"/>
    <w:rsid w:val="00955AC0"/>
    <w:rsid w:val="00960CAB"/>
    <w:rsid w:val="00961E75"/>
    <w:rsid w:val="00964291"/>
    <w:rsid w:val="0096640E"/>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2A9E"/>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1E24"/>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3E4B"/>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4B0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9AA1-D03A-4BAC-9A92-6503C728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49</Pages>
  <Words>16634</Words>
  <Characters>94815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73</cp:revision>
  <cp:lastPrinted>2021-04-22T09:37:00Z</cp:lastPrinted>
  <dcterms:created xsi:type="dcterms:W3CDTF">2021-04-06T03:20:00Z</dcterms:created>
  <dcterms:modified xsi:type="dcterms:W3CDTF">2021-04-23T12:04:00Z</dcterms:modified>
</cp:coreProperties>
</file>